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FCE54"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bookmarkStart w:id="0" w:name="_Toc514851327"/>
      <w:bookmarkStart w:id="1" w:name="_Toc3310213"/>
    </w:p>
    <w:p w14:paraId="747B30D9"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350DE7D9"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718442C6"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7A02A90D"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531C5321"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00ADF920"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2D3AF5D3" w14:textId="77777777" w:rsidR="00A56F20" w:rsidRPr="00950563" w:rsidRDefault="00A56F20" w:rsidP="00A56F20">
      <w:pPr>
        <w:autoSpaceDE w:val="0"/>
        <w:autoSpaceDN w:val="0"/>
        <w:adjustRightInd w:val="0"/>
        <w:spacing w:after="0" w:line="240" w:lineRule="auto"/>
        <w:rPr>
          <w:rFonts w:ascii="Times New Roman" w:eastAsia="Times New Roman" w:hAnsi="Times New Roman" w:cs="Times New Roman"/>
          <w:b/>
          <w:bCs/>
          <w:color w:val="000000"/>
          <w:sz w:val="44"/>
          <w:szCs w:val="44"/>
          <w:lang w:eastAsia="ru-RU"/>
        </w:rPr>
      </w:pPr>
    </w:p>
    <w:p w14:paraId="49F57825" w14:textId="102DEE2E" w:rsidR="00A56F20" w:rsidRPr="006F75EE" w:rsidRDefault="00A56F20" w:rsidP="00A56F20">
      <w:pPr>
        <w:autoSpaceDE w:val="0"/>
        <w:autoSpaceDN w:val="0"/>
        <w:adjustRightInd w:val="0"/>
        <w:spacing w:after="0" w:line="240" w:lineRule="auto"/>
        <w:jc w:val="center"/>
        <w:rPr>
          <w:rFonts w:ascii="Times New Roman" w:eastAsia="Times New Roman" w:hAnsi="Times New Roman" w:cs="Times New Roman"/>
          <w:b/>
          <w:bCs/>
          <w:i/>
          <w:color w:val="000000"/>
          <w:sz w:val="44"/>
          <w:szCs w:val="44"/>
          <w:lang w:eastAsia="ru-RU"/>
        </w:rPr>
      </w:pPr>
      <w:r w:rsidRPr="006F75EE">
        <w:rPr>
          <w:rFonts w:ascii="Times New Roman" w:eastAsia="Times New Roman" w:hAnsi="Times New Roman" w:cs="Times New Roman"/>
          <w:b/>
          <w:bCs/>
          <w:i/>
          <w:color w:val="000000"/>
          <w:sz w:val="44"/>
          <w:szCs w:val="44"/>
          <w:lang w:eastAsia="ru-RU"/>
        </w:rPr>
        <w:t>Промежуточная бухгалтерская (финансова</w:t>
      </w:r>
      <w:r>
        <w:rPr>
          <w:rFonts w:ascii="Times New Roman" w:eastAsia="Times New Roman" w:hAnsi="Times New Roman" w:cs="Times New Roman"/>
          <w:b/>
          <w:bCs/>
          <w:i/>
          <w:color w:val="000000"/>
          <w:sz w:val="44"/>
          <w:szCs w:val="44"/>
          <w:lang w:eastAsia="ru-RU"/>
        </w:rPr>
        <w:t xml:space="preserve">я) отчетность по состоянию на 31 марта 2023 </w:t>
      </w:r>
      <w:r w:rsidRPr="006F75EE">
        <w:rPr>
          <w:rFonts w:ascii="Times New Roman" w:eastAsia="Times New Roman" w:hAnsi="Times New Roman" w:cs="Times New Roman"/>
          <w:b/>
          <w:bCs/>
          <w:i/>
          <w:color w:val="000000"/>
          <w:sz w:val="44"/>
          <w:szCs w:val="44"/>
          <w:lang w:eastAsia="ru-RU"/>
        </w:rPr>
        <w:t>г.</w:t>
      </w:r>
    </w:p>
    <w:p w14:paraId="690EF646" w14:textId="5D111AC6" w:rsidR="00A56F20" w:rsidRPr="006F75EE" w:rsidRDefault="00A56F20" w:rsidP="00A56F20">
      <w:pPr>
        <w:autoSpaceDE w:val="0"/>
        <w:autoSpaceDN w:val="0"/>
        <w:adjustRightInd w:val="0"/>
        <w:spacing w:after="0" w:line="240" w:lineRule="auto"/>
        <w:jc w:val="center"/>
        <w:rPr>
          <w:rFonts w:ascii="Times New Roman" w:eastAsia="Times New Roman" w:hAnsi="Times New Roman" w:cs="Times New Roman"/>
          <w:b/>
          <w:bCs/>
          <w:i/>
          <w:color w:val="000000"/>
          <w:sz w:val="28"/>
          <w:szCs w:val="28"/>
          <w:lang w:eastAsia="ru-RU"/>
        </w:rPr>
      </w:pPr>
      <w:r w:rsidRPr="006F75EE">
        <w:rPr>
          <w:rFonts w:ascii="Times New Roman" w:eastAsia="Times New Roman" w:hAnsi="Times New Roman" w:cs="Times New Roman"/>
          <w:b/>
          <w:bCs/>
          <w:i/>
          <w:color w:val="000000"/>
          <w:sz w:val="44"/>
          <w:szCs w:val="44"/>
          <w:lang w:eastAsia="ru-RU"/>
        </w:rPr>
        <w:t xml:space="preserve">и за период с 01 января по </w:t>
      </w:r>
      <w:r>
        <w:rPr>
          <w:rFonts w:ascii="Times New Roman" w:eastAsia="Times New Roman" w:hAnsi="Times New Roman" w:cs="Times New Roman"/>
          <w:b/>
          <w:bCs/>
          <w:i/>
          <w:color w:val="000000"/>
          <w:sz w:val="44"/>
          <w:szCs w:val="44"/>
          <w:lang w:eastAsia="ru-RU"/>
        </w:rPr>
        <w:t>31 марта 2023</w:t>
      </w:r>
      <w:r w:rsidRPr="006F75EE">
        <w:rPr>
          <w:rFonts w:ascii="Times New Roman" w:eastAsia="Times New Roman" w:hAnsi="Times New Roman" w:cs="Times New Roman"/>
          <w:b/>
          <w:bCs/>
          <w:i/>
          <w:color w:val="000000"/>
          <w:sz w:val="44"/>
          <w:szCs w:val="44"/>
          <w:lang w:eastAsia="ru-RU"/>
        </w:rPr>
        <w:t xml:space="preserve"> г.</w:t>
      </w:r>
    </w:p>
    <w:p w14:paraId="1F1D5EF5" w14:textId="77A9DFB3" w:rsidR="00A56F20" w:rsidRPr="00A56F20" w:rsidRDefault="007B502C" w:rsidP="00A56F20">
      <w:pPr>
        <w:rPr>
          <w:rFonts w:ascii="Times New Roman" w:eastAsia="Times New Roman" w:hAnsi="Times New Roman" w:cs="Times New Roman"/>
          <w:b/>
          <w:bCs/>
          <w:i/>
          <w:color w:val="000000"/>
          <w:sz w:val="44"/>
          <w:szCs w:val="44"/>
          <w:lang w:eastAsia="ru-RU"/>
        </w:rPr>
      </w:pPr>
      <w:r>
        <w:rPr>
          <w:rFonts w:ascii="Times New Roman" w:eastAsia="Times New Roman" w:hAnsi="Times New Roman" w:cs="Times New Roman"/>
          <w:b/>
          <w:bCs/>
          <w:i/>
          <w:color w:val="000000"/>
          <w:sz w:val="44"/>
          <w:szCs w:val="44"/>
          <w:lang w:eastAsia="ru-RU"/>
        </w:rPr>
        <w:br w:type="page"/>
      </w:r>
    </w:p>
    <w:p w14:paraId="7770F336" w14:textId="3FE35FA4" w:rsidR="006C602C" w:rsidRPr="00A56F20" w:rsidRDefault="006C602C" w:rsidP="00A56F20">
      <w:pPr>
        <w:rPr>
          <w:lang w:eastAsia="ru-RU"/>
        </w:rPr>
        <w:sectPr w:rsidR="006C602C" w:rsidRPr="00A56F20" w:rsidSect="00491DB3">
          <w:headerReference w:type="default" r:id="rId8"/>
          <w:footerReference w:type="default" r:id="rId9"/>
          <w:headerReference w:type="first" r:id="rId10"/>
          <w:footerReference w:type="first" r:id="rId11"/>
          <w:pgSz w:w="11906" w:h="16838"/>
          <w:pgMar w:top="1134" w:right="1077" w:bottom="1134" w:left="1134" w:header="567" w:footer="56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823"/>
        <w:gridCol w:w="2729"/>
        <w:gridCol w:w="2727"/>
      </w:tblGrid>
      <w:tr w:rsidR="00DA37B4" w:rsidRPr="006661E5" w14:paraId="74A4274F" w14:textId="77777777" w:rsidTr="00970C6A">
        <w:trPr>
          <w:cantSplit/>
        </w:trPr>
        <w:tc>
          <w:tcPr>
            <w:tcW w:w="1242" w:type="pct"/>
            <w:vMerge w:val="restart"/>
            <w:shd w:val="clear" w:color="auto" w:fill="auto"/>
            <w:vAlign w:val="bottom"/>
            <w:hideMark/>
          </w:tcPr>
          <w:p w14:paraId="4A466F57" w14:textId="77777777" w:rsidR="00DA37B4"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lastRenderedPageBreak/>
              <w:t>Код</w:t>
            </w:r>
            <w:proofErr w:type="spellEnd"/>
          </w:p>
          <w:p w14:paraId="0B2A34BA" w14:textId="77777777" w:rsidR="00DA37B4"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территории</w:t>
            </w:r>
            <w:proofErr w:type="spellEnd"/>
          </w:p>
          <w:p w14:paraId="6D35680F"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по</w:t>
            </w:r>
            <w:proofErr w:type="spellEnd"/>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ОКАТО</w:t>
            </w:r>
          </w:p>
        </w:tc>
        <w:tc>
          <w:tcPr>
            <w:tcW w:w="3758" w:type="pct"/>
            <w:gridSpan w:val="3"/>
            <w:shd w:val="clear" w:color="auto" w:fill="auto"/>
            <w:noWrap/>
            <w:vAlign w:val="bottom"/>
            <w:hideMark/>
          </w:tcPr>
          <w:p w14:paraId="34E5F2E6"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Код</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некредитной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финансовой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организации</w:t>
            </w:r>
            <w:proofErr w:type="spellEnd"/>
          </w:p>
        </w:tc>
      </w:tr>
      <w:tr w:rsidR="00DA37B4" w:rsidRPr="006661E5" w14:paraId="0E92E2D4" w14:textId="77777777" w:rsidTr="00970C6A">
        <w:trPr>
          <w:cantSplit/>
        </w:trPr>
        <w:tc>
          <w:tcPr>
            <w:tcW w:w="1242" w:type="pct"/>
            <w:vMerge/>
            <w:shd w:val="clear" w:color="auto" w:fill="auto"/>
            <w:vAlign w:val="bottom"/>
            <w:hideMark/>
          </w:tcPr>
          <w:p w14:paraId="58850605" w14:textId="77777777" w:rsidR="00DA37B4" w:rsidRPr="006661E5" w:rsidRDefault="00DA37B4" w:rsidP="00970C6A">
            <w:pPr>
              <w:widowControl w:val="0"/>
              <w:spacing w:after="0" w:line="240" w:lineRule="auto"/>
              <w:rPr>
                <w:rFonts w:ascii="Times New Roman" w:eastAsia="Times New Roman" w:hAnsi="Times New Roman" w:cs="Times New Roman"/>
                <w:spacing w:val="-2"/>
                <w:sz w:val="20"/>
                <w:szCs w:val="17"/>
                <w:lang w:val="en-US"/>
              </w:rPr>
            </w:pPr>
          </w:p>
        </w:tc>
        <w:tc>
          <w:tcPr>
            <w:tcW w:w="941" w:type="pct"/>
            <w:shd w:val="clear" w:color="auto" w:fill="auto"/>
            <w:vAlign w:val="bottom"/>
            <w:hideMark/>
          </w:tcPr>
          <w:p w14:paraId="0244E5A1"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по</w:t>
            </w:r>
            <w:proofErr w:type="spellEnd"/>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ОКПО</w:t>
            </w:r>
          </w:p>
        </w:tc>
        <w:tc>
          <w:tcPr>
            <w:tcW w:w="1409" w:type="pct"/>
            <w:shd w:val="clear" w:color="auto" w:fill="auto"/>
            <w:vAlign w:val="bottom"/>
            <w:hideMark/>
          </w:tcPr>
          <w:p w14:paraId="282A15F9" w14:textId="77777777" w:rsidR="00DA37B4"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основной</w:t>
            </w:r>
            <w:proofErr w:type="spellEnd"/>
            <w:r>
              <w:rPr>
                <w:rFonts w:ascii="Times New Roman" w:eastAsia="Times New Roman" w:hAnsi="Times New Roman" w:cs="Times New Roman"/>
                <w:spacing w:val="-2"/>
                <w:sz w:val="20"/>
                <w:szCs w:val="17"/>
                <w:lang w:val="en-US"/>
              </w:rPr>
              <w:t xml:space="preserve"> </w:t>
            </w:r>
          </w:p>
          <w:p w14:paraId="7199CC0C"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государственный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регистрационный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номер</w:t>
            </w:r>
            <w:proofErr w:type="spellEnd"/>
          </w:p>
        </w:tc>
        <w:tc>
          <w:tcPr>
            <w:tcW w:w="1408" w:type="pct"/>
            <w:shd w:val="clear" w:color="auto" w:fill="auto"/>
            <w:vAlign w:val="bottom"/>
            <w:hideMark/>
          </w:tcPr>
          <w:p w14:paraId="3435C9FE"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регистрационный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номер</w:t>
            </w:r>
            <w:proofErr w:type="spellEnd"/>
          </w:p>
        </w:tc>
      </w:tr>
      <w:tr w:rsidR="00DA37B4" w:rsidRPr="006661E5" w14:paraId="442FC232" w14:textId="77777777" w:rsidTr="00970C6A">
        <w:trPr>
          <w:cantSplit/>
        </w:trPr>
        <w:tc>
          <w:tcPr>
            <w:tcW w:w="1242" w:type="pct"/>
            <w:shd w:val="clear" w:color="auto" w:fill="auto"/>
            <w:noWrap/>
            <w:vAlign w:val="bottom"/>
            <w:hideMark/>
          </w:tcPr>
          <w:p w14:paraId="3414926B"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F42C93">
              <w:rPr>
                <w:rFonts w:ascii="Times New Roman" w:eastAsia="Times New Roman" w:hAnsi="Times New Roman" w:cs="Times New Roman"/>
                <w:spacing w:val="-2"/>
                <w:sz w:val="20"/>
                <w:szCs w:val="17"/>
                <w:lang w:val="en-US"/>
              </w:rPr>
              <w:t>45286575000</w:t>
            </w:r>
          </w:p>
        </w:tc>
        <w:tc>
          <w:tcPr>
            <w:tcW w:w="941" w:type="pct"/>
            <w:shd w:val="clear" w:color="auto" w:fill="auto"/>
            <w:noWrap/>
            <w:vAlign w:val="bottom"/>
            <w:hideMark/>
          </w:tcPr>
          <w:p w14:paraId="1441DD94"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4C0D57">
              <w:rPr>
                <w:rFonts w:ascii="Times New Roman" w:eastAsia="Times New Roman" w:hAnsi="Times New Roman" w:cs="Times New Roman"/>
                <w:spacing w:val="-2"/>
                <w:sz w:val="20"/>
                <w:szCs w:val="17"/>
                <w:lang w:val="en-US"/>
              </w:rPr>
              <w:t>45022341</w:t>
            </w:r>
          </w:p>
        </w:tc>
        <w:tc>
          <w:tcPr>
            <w:tcW w:w="1409" w:type="pct"/>
            <w:shd w:val="clear" w:color="auto" w:fill="auto"/>
            <w:noWrap/>
            <w:vAlign w:val="bottom"/>
            <w:hideMark/>
          </w:tcPr>
          <w:p w14:paraId="3DDE2DE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4C0D57">
              <w:rPr>
                <w:rFonts w:ascii="Times New Roman" w:eastAsia="Times New Roman" w:hAnsi="Times New Roman" w:cs="Times New Roman"/>
                <w:spacing w:val="-2"/>
                <w:sz w:val="20"/>
                <w:szCs w:val="17"/>
                <w:lang w:val="en-US"/>
              </w:rPr>
              <w:t>1087746129888</w:t>
            </w:r>
          </w:p>
        </w:tc>
        <w:tc>
          <w:tcPr>
            <w:tcW w:w="1408" w:type="pct"/>
            <w:shd w:val="clear" w:color="auto" w:fill="auto"/>
            <w:noWrap/>
            <w:vAlign w:val="bottom"/>
            <w:hideMark/>
          </w:tcPr>
          <w:p w14:paraId="0F9437DD"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
        </w:tc>
      </w:tr>
    </w:tbl>
    <w:p w14:paraId="7739D8BE" w14:textId="77777777" w:rsidR="00DA37B4" w:rsidRPr="00045A1C" w:rsidRDefault="00DA37B4" w:rsidP="00DA37B4">
      <w:pPr>
        <w:widowControl w:val="0"/>
        <w:spacing w:before="200" w:after="200" w:line="240" w:lineRule="auto"/>
        <w:jc w:val="center"/>
        <w:rPr>
          <w:rFonts w:ascii="Times New Roman" w:hAnsi="Times New Roman" w:cs="Times New Roman"/>
          <w:b/>
          <w:sz w:val="20"/>
          <w:szCs w:val="20"/>
        </w:rPr>
      </w:pPr>
      <w:r w:rsidRPr="00045A1C">
        <w:rPr>
          <w:rFonts w:ascii="Times New Roman" w:hAnsi="Times New Roman" w:cs="Times New Roman"/>
          <w:b/>
          <w:sz w:val="20"/>
          <w:szCs w:val="20"/>
        </w:rPr>
        <w:t>БУХГАЛТЕРСКИЙ</w:t>
      </w:r>
      <w:r>
        <w:rPr>
          <w:rFonts w:ascii="Times New Roman" w:hAnsi="Times New Roman" w:cs="Times New Roman"/>
          <w:b/>
          <w:sz w:val="20"/>
          <w:szCs w:val="20"/>
        </w:rPr>
        <w:t xml:space="preserve"> </w:t>
      </w:r>
      <w:r w:rsidRPr="00045A1C">
        <w:rPr>
          <w:rFonts w:ascii="Times New Roman" w:hAnsi="Times New Roman" w:cs="Times New Roman"/>
          <w:b/>
          <w:sz w:val="20"/>
          <w:szCs w:val="20"/>
        </w:rPr>
        <w:t>БАЛАНС</w:t>
      </w:r>
      <w:r>
        <w:rPr>
          <w:rFonts w:ascii="Times New Roman" w:hAnsi="Times New Roman" w:cs="Times New Roman"/>
          <w:b/>
          <w:sz w:val="20"/>
          <w:szCs w:val="20"/>
        </w:rPr>
        <w:t xml:space="preserve"> </w:t>
      </w:r>
      <w:r w:rsidRPr="00045A1C">
        <w:rPr>
          <w:rFonts w:ascii="Times New Roman" w:hAnsi="Times New Roman" w:cs="Times New Roman"/>
          <w:b/>
          <w:sz w:val="20"/>
          <w:szCs w:val="20"/>
        </w:rPr>
        <w:t>НЕКРЕДИТНОЙ</w:t>
      </w:r>
      <w:r>
        <w:rPr>
          <w:rFonts w:ascii="Times New Roman" w:hAnsi="Times New Roman" w:cs="Times New Roman"/>
          <w:b/>
          <w:sz w:val="20"/>
          <w:szCs w:val="20"/>
        </w:rPr>
        <w:t xml:space="preserve"> </w:t>
      </w:r>
      <w:r w:rsidRPr="00045A1C">
        <w:rPr>
          <w:rFonts w:ascii="Times New Roman" w:hAnsi="Times New Roman" w:cs="Times New Roman"/>
          <w:b/>
          <w:sz w:val="20"/>
          <w:szCs w:val="20"/>
        </w:rPr>
        <w:t>ФИНАНСОВОЙ</w:t>
      </w:r>
      <w:r>
        <w:rPr>
          <w:rFonts w:ascii="Times New Roman" w:hAnsi="Times New Roman" w:cs="Times New Roman"/>
          <w:b/>
          <w:sz w:val="20"/>
          <w:szCs w:val="20"/>
        </w:rPr>
        <w:t xml:space="preserve"> </w:t>
      </w:r>
      <w:r w:rsidRPr="00045A1C">
        <w:rPr>
          <w:rFonts w:ascii="Times New Roman" w:hAnsi="Times New Roman" w:cs="Times New Roman"/>
          <w:b/>
          <w:sz w:val="20"/>
          <w:szCs w:val="20"/>
        </w:rPr>
        <w:t>ОРГАНИЗАЦИИ</w:t>
      </w:r>
    </w:p>
    <w:p w14:paraId="013CF666" w14:textId="5C0A3728" w:rsidR="00DA37B4" w:rsidRPr="00045A1C"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на</w:t>
      </w:r>
      <w:r>
        <w:rPr>
          <w:rFonts w:ascii="Times New Roman" w:eastAsia="Times New Roman" w:hAnsi="Times New Roman" w:cs="Times New Roman"/>
          <w:sz w:val="20"/>
          <w:szCs w:val="20"/>
        </w:rPr>
        <w:t xml:space="preserve"> </w:t>
      </w:r>
      <w:r w:rsidR="00A8228B">
        <w:rPr>
          <w:rFonts w:ascii="Times New Roman" w:eastAsia="Times New Roman" w:hAnsi="Times New Roman" w:cs="Times New Roman"/>
          <w:sz w:val="20"/>
          <w:szCs w:val="20"/>
        </w:rPr>
        <w:t xml:space="preserve">31 </w:t>
      </w:r>
      <w:r w:rsidR="00A56F20">
        <w:rPr>
          <w:rFonts w:ascii="Times New Roman" w:eastAsia="Times New Roman" w:hAnsi="Times New Roman" w:cs="Times New Roman"/>
          <w:sz w:val="20"/>
          <w:szCs w:val="20"/>
        </w:rPr>
        <w:t>марта 2023</w:t>
      </w:r>
      <w:r>
        <w:rPr>
          <w:rFonts w:ascii="Times New Roman" w:eastAsia="Times New Roman" w:hAnsi="Times New Roman" w:cs="Times New Roman"/>
          <w:sz w:val="20"/>
          <w:szCs w:val="20"/>
        </w:rPr>
        <w:t xml:space="preserve"> г.</w:t>
      </w:r>
    </w:p>
    <w:p w14:paraId="1AC566D2"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22064FDF" w14:textId="1CA14A37" w:rsidR="00DA37B4" w:rsidRPr="00045A1C" w:rsidRDefault="005112E8" w:rsidP="00DA37B4">
      <w:pPr>
        <w:pBdr>
          <w:bottom w:val="single" w:sz="4" w:space="2" w:color="auto"/>
        </w:pBdr>
        <w:spacing w:after="0" w:line="240" w:lineRule="auto"/>
        <w:jc w:val="center"/>
        <w:rPr>
          <w:rFonts w:ascii="Times New Roman" w:eastAsia="Times New Roman" w:hAnsi="Times New Roman" w:cs="Times New Roman"/>
          <w:sz w:val="20"/>
          <w:szCs w:val="20"/>
        </w:rPr>
      </w:pPr>
      <w:r w:rsidRPr="005112E8">
        <w:rPr>
          <w:rFonts w:ascii="Times New Roman" w:eastAsia="Times New Roman" w:hAnsi="Times New Roman" w:cs="Times New Roman"/>
          <w:sz w:val="20"/>
          <w:szCs w:val="20"/>
        </w:rPr>
        <w:t>Акционерное общество «Управляющая компания «Мой Капитал»</w:t>
      </w:r>
      <w:r w:rsidR="00DA37B4">
        <w:rPr>
          <w:rFonts w:ascii="Times New Roman" w:eastAsia="Times New Roman" w:hAnsi="Times New Roman" w:cs="Times New Roman"/>
          <w:sz w:val="20"/>
          <w:szCs w:val="20"/>
        </w:rPr>
        <w:br/>
      </w:r>
      <w:r w:rsidR="00DA37B4" w:rsidRPr="00045A1C">
        <w:rPr>
          <w:rFonts w:ascii="Times New Roman" w:eastAsia="Times New Roman" w:hAnsi="Times New Roman" w:cs="Times New Roman"/>
          <w:sz w:val="20"/>
          <w:szCs w:val="20"/>
        </w:rPr>
        <w:t>(</w:t>
      </w:r>
      <w:r w:rsidRPr="005112E8">
        <w:rPr>
          <w:rFonts w:ascii="Times New Roman" w:eastAsia="Times New Roman" w:hAnsi="Times New Roman" w:cs="Times New Roman"/>
          <w:sz w:val="20"/>
          <w:szCs w:val="20"/>
        </w:rPr>
        <w:t>АО УК «Мой Капитал»</w:t>
      </w:r>
      <w:r w:rsidR="00DA37B4" w:rsidRPr="00045A1C">
        <w:rPr>
          <w:rFonts w:ascii="Times New Roman" w:eastAsia="Times New Roman" w:hAnsi="Times New Roman" w:cs="Times New Roman"/>
          <w:sz w:val="20"/>
          <w:szCs w:val="20"/>
        </w:rPr>
        <w:t>)</w:t>
      </w:r>
    </w:p>
    <w:p w14:paraId="6732EB39"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2776DDA9"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1622666D"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w:t>
      </w:r>
      <w:proofErr w:type="spellStart"/>
      <w:r>
        <w:rPr>
          <w:rFonts w:ascii="Times New Roman" w:eastAsia="Times New Roman" w:hAnsi="Times New Roman" w:cs="Times New Roman"/>
          <w:sz w:val="20"/>
          <w:szCs w:val="20"/>
        </w:rPr>
        <w:t>ул</w:t>
      </w:r>
      <w:proofErr w:type="spellEnd"/>
      <w:r>
        <w:rPr>
          <w:rFonts w:ascii="Times New Roman" w:eastAsia="Times New Roman" w:hAnsi="Times New Roman" w:cs="Times New Roman"/>
          <w:sz w:val="20"/>
          <w:szCs w:val="20"/>
        </w:rPr>
        <w:t>, дом 32, строение 1, этаж 7, помещение XIII, комната 20, 21, 22</w:t>
      </w:r>
    </w:p>
    <w:p w14:paraId="40C028C2"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26E8670E" w14:textId="77777777" w:rsidR="00DA37B4" w:rsidRDefault="00DA37B4" w:rsidP="00DA37B4"/>
    <w:p w14:paraId="3CC64FFD" w14:textId="77777777" w:rsidR="00DA37B4" w:rsidRPr="00B1648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B16482">
        <w:rPr>
          <w:rFonts w:ascii="Times New Roman" w:eastAsia="Times New Roman" w:hAnsi="Times New Roman" w:cs="Times New Roman"/>
          <w:sz w:val="20"/>
          <w:szCs w:val="20"/>
          <w:lang w:eastAsia="ru-RU"/>
        </w:rPr>
        <w:t>Код формы по ОКУД: 0420002</w:t>
      </w:r>
    </w:p>
    <w:p w14:paraId="1EF776D4" w14:textId="77777777" w:rsidR="00DA37B4" w:rsidRPr="00B1648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A56F20">
        <w:rPr>
          <w:rFonts w:ascii="Times New Roman" w:eastAsia="Times New Roman" w:hAnsi="Times New Roman" w:cs="Times New Roman"/>
          <w:sz w:val="20"/>
          <w:szCs w:val="20"/>
          <w:lang w:eastAsia="ru-RU"/>
        </w:rPr>
        <w:t>Годовая</w:t>
      </w:r>
      <w:r w:rsidRPr="00B16482">
        <w:rPr>
          <w:rFonts w:ascii="Times New Roman" w:eastAsia="Times New Roman" w:hAnsi="Times New Roman" w:cs="Times New Roman"/>
          <w:sz w:val="20"/>
          <w:szCs w:val="20"/>
          <w:lang w:eastAsia="ru-RU"/>
        </w:rPr>
        <w:t xml:space="preserve"> (</w:t>
      </w:r>
      <w:r w:rsidRPr="00A56F20">
        <w:rPr>
          <w:rFonts w:ascii="Times New Roman" w:eastAsia="Times New Roman" w:hAnsi="Times New Roman" w:cs="Times New Roman"/>
          <w:sz w:val="20"/>
          <w:szCs w:val="20"/>
          <w:u w:val="single"/>
          <w:lang w:eastAsia="ru-RU"/>
        </w:rPr>
        <w:t>квартальная</w:t>
      </w:r>
      <w:r w:rsidRPr="00B16482">
        <w:rPr>
          <w:rFonts w:ascii="Times New Roman" w:eastAsia="Times New Roman" w:hAnsi="Times New Roman" w:cs="Times New Roman"/>
          <w:sz w:val="20"/>
          <w:szCs w:val="20"/>
          <w:lang w:eastAsia="ru-RU"/>
        </w:rPr>
        <w:t>)</w:t>
      </w:r>
    </w:p>
    <w:p w14:paraId="1696554C" w14:textId="1A96BE80" w:rsidR="00DA37B4" w:rsidRPr="00B16482" w:rsidRDefault="00DA37B4" w:rsidP="00DA37B4">
      <w:pPr>
        <w:widowControl w:val="0"/>
        <w:spacing w:after="0" w:line="240" w:lineRule="auto"/>
        <w:jc w:val="right"/>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7"/>
        <w:gridCol w:w="4908"/>
        <w:gridCol w:w="1234"/>
        <w:gridCol w:w="1412"/>
        <w:gridCol w:w="1464"/>
      </w:tblGrid>
      <w:tr w:rsidR="00DA37B4" w:rsidRPr="007441F9" w14:paraId="2CF1D815" w14:textId="77777777" w:rsidTr="00970C6A">
        <w:trPr>
          <w:cantSplit/>
          <w:tblHeader/>
        </w:trPr>
        <w:tc>
          <w:tcPr>
            <w:tcW w:w="344" w:type="pct"/>
            <w:shd w:val="clear" w:color="auto" w:fill="auto"/>
            <w:vAlign w:val="center"/>
          </w:tcPr>
          <w:p w14:paraId="2052F384" w14:textId="77777777" w:rsidR="00DA37B4" w:rsidRPr="007441F9" w:rsidRDefault="00DA37B4" w:rsidP="00970C6A">
            <w:pPr>
              <w:pStyle w:val="af7"/>
              <w:ind w:left="-57" w:right="-57"/>
              <w:jc w:val="center"/>
              <w:rPr>
                <w:b/>
                <w:spacing w:val="-2"/>
                <w:sz w:val="18"/>
              </w:rPr>
            </w:pPr>
            <w:proofErr w:type="spellStart"/>
            <w:r w:rsidRPr="007441F9">
              <w:rPr>
                <w:b/>
                <w:spacing w:val="-2"/>
                <w:sz w:val="18"/>
              </w:rPr>
              <w:t>Номер</w:t>
            </w:r>
            <w:proofErr w:type="spellEnd"/>
            <w:r w:rsidRPr="007441F9">
              <w:rPr>
                <w:b/>
                <w:spacing w:val="-2"/>
                <w:sz w:val="18"/>
              </w:rPr>
              <w:t xml:space="preserve"> </w:t>
            </w:r>
            <w:proofErr w:type="spellStart"/>
            <w:r w:rsidRPr="007441F9">
              <w:rPr>
                <w:b/>
                <w:spacing w:val="-2"/>
                <w:sz w:val="18"/>
              </w:rPr>
              <w:t>строки</w:t>
            </w:r>
            <w:proofErr w:type="spellEnd"/>
          </w:p>
        </w:tc>
        <w:tc>
          <w:tcPr>
            <w:tcW w:w="2534" w:type="pct"/>
            <w:shd w:val="clear" w:color="auto" w:fill="auto"/>
            <w:vAlign w:val="center"/>
          </w:tcPr>
          <w:p w14:paraId="2954DD8E" w14:textId="77777777" w:rsidR="00DA37B4" w:rsidRPr="007441F9" w:rsidRDefault="00DA37B4" w:rsidP="00970C6A">
            <w:pPr>
              <w:pStyle w:val="TableParagraph"/>
              <w:ind w:left="-57" w:right="-57"/>
              <w:jc w:val="center"/>
              <w:rPr>
                <w:b/>
                <w:spacing w:val="-2"/>
                <w:sz w:val="18"/>
                <w:szCs w:val="18"/>
              </w:rPr>
            </w:pPr>
            <w:proofErr w:type="spellStart"/>
            <w:r w:rsidRPr="007441F9">
              <w:rPr>
                <w:b/>
                <w:spacing w:val="-2"/>
                <w:sz w:val="18"/>
                <w:szCs w:val="18"/>
              </w:rPr>
              <w:t>Наименование</w:t>
            </w:r>
            <w:proofErr w:type="spellEnd"/>
            <w:r w:rsidRPr="007441F9">
              <w:rPr>
                <w:b/>
                <w:spacing w:val="-2"/>
                <w:sz w:val="18"/>
                <w:szCs w:val="18"/>
              </w:rPr>
              <w:t xml:space="preserve"> </w:t>
            </w:r>
            <w:proofErr w:type="spellStart"/>
            <w:r w:rsidRPr="007441F9">
              <w:rPr>
                <w:b/>
                <w:spacing w:val="-2"/>
                <w:sz w:val="18"/>
                <w:szCs w:val="18"/>
              </w:rPr>
              <w:t>показателя</w:t>
            </w:r>
            <w:proofErr w:type="spellEnd"/>
          </w:p>
        </w:tc>
        <w:tc>
          <w:tcPr>
            <w:tcW w:w="637" w:type="pct"/>
            <w:shd w:val="clear" w:color="auto" w:fill="auto"/>
            <w:vAlign w:val="center"/>
          </w:tcPr>
          <w:p w14:paraId="37C458D1" w14:textId="77777777" w:rsidR="00DA37B4" w:rsidRPr="007441F9" w:rsidRDefault="00DA37B4" w:rsidP="00970C6A">
            <w:pPr>
              <w:pStyle w:val="TableParagraph"/>
              <w:ind w:left="-57" w:right="-57"/>
              <w:jc w:val="center"/>
              <w:rPr>
                <w:b/>
                <w:spacing w:val="-2"/>
                <w:sz w:val="18"/>
                <w:szCs w:val="18"/>
              </w:rPr>
            </w:pPr>
            <w:proofErr w:type="spellStart"/>
            <w:r w:rsidRPr="007441F9">
              <w:rPr>
                <w:b/>
                <w:spacing w:val="-2"/>
                <w:sz w:val="18"/>
                <w:szCs w:val="18"/>
              </w:rPr>
              <w:t>Примечания</w:t>
            </w:r>
            <w:proofErr w:type="spellEnd"/>
            <w:r w:rsidRPr="007441F9">
              <w:rPr>
                <w:b/>
                <w:spacing w:val="-2"/>
                <w:sz w:val="18"/>
                <w:szCs w:val="18"/>
              </w:rPr>
              <w:t xml:space="preserve"> </w:t>
            </w:r>
          </w:p>
        </w:tc>
        <w:tc>
          <w:tcPr>
            <w:tcW w:w="729" w:type="pct"/>
            <w:shd w:val="clear" w:color="auto" w:fill="auto"/>
            <w:vAlign w:val="center"/>
          </w:tcPr>
          <w:p w14:paraId="029027AA" w14:textId="30E2B174" w:rsidR="00DA37B4" w:rsidRPr="00A00729" w:rsidRDefault="00DA37B4" w:rsidP="00A56F20">
            <w:pPr>
              <w:pStyle w:val="TableParagraph"/>
              <w:ind w:left="-57" w:right="-57"/>
              <w:jc w:val="center"/>
              <w:rPr>
                <w:b/>
                <w:spacing w:val="-2"/>
                <w:sz w:val="18"/>
                <w:szCs w:val="18"/>
                <w:lang w:val="ru-RU"/>
              </w:rPr>
            </w:pPr>
            <w:proofErr w:type="spellStart"/>
            <w:r>
              <w:rPr>
                <w:b/>
                <w:spacing w:val="-2"/>
                <w:sz w:val="18"/>
                <w:szCs w:val="18"/>
              </w:rPr>
              <w:t>На</w:t>
            </w:r>
            <w:proofErr w:type="spellEnd"/>
            <w:r>
              <w:rPr>
                <w:b/>
                <w:spacing w:val="-2"/>
                <w:sz w:val="18"/>
                <w:szCs w:val="18"/>
              </w:rPr>
              <w:t xml:space="preserve"> </w:t>
            </w:r>
            <w:r w:rsidR="00AD44F4">
              <w:rPr>
                <w:b/>
                <w:spacing w:val="-2"/>
                <w:sz w:val="18"/>
                <w:szCs w:val="18"/>
              </w:rPr>
              <w:t xml:space="preserve">31 </w:t>
            </w:r>
            <w:r w:rsidR="00A56F20">
              <w:rPr>
                <w:b/>
                <w:spacing w:val="-2"/>
                <w:sz w:val="18"/>
                <w:szCs w:val="18"/>
                <w:lang w:val="ru-RU"/>
              </w:rPr>
              <w:t>марта</w:t>
            </w:r>
            <w:r w:rsidR="00A56F20">
              <w:rPr>
                <w:b/>
                <w:spacing w:val="-2"/>
                <w:sz w:val="18"/>
                <w:szCs w:val="18"/>
              </w:rPr>
              <w:t xml:space="preserve"> 2023</w:t>
            </w:r>
            <w:r>
              <w:rPr>
                <w:b/>
                <w:spacing w:val="-2"/>
                <w:sz w:val="18"/>
                <w:szCs w:val="18"/>
              </w:rPr>
              <w:t xml:space="preserve"> г.</w:t>
            </w:r>
          </w:p>
        </w:tc>
        <w:tc>
          <w:tcPr>
            <w:tcW w:w="756" w:type="pct"/>
            <w:shd w:val="clear" w:color="auto" w:fill="auto"/>
            <w:vAlign w:val="center"/>
          </w:tcPr>
          <w:p w14:paraId="6F4E6126" w14:textId="2DE02147" w:rsidR="00DA37B4" w:rsidRPr="00A00729" w:rsidRDefault="00A56F20" w:rsidP="00970C6A">
            <w:pPr>
              <w:pStyle w:val="TableParagraph"/>
              <w:ind w:left="-57" w:right="-57"/>
              <w:jc w:val="center"/>
              <w:rPr>
                <w:b/>
                <w:spacing w:val="-2"/>
                <w:sz w:val="18"/>
                <w:szCs w:val="18"/>
                <w:lang w:val="ru-RU"/>
              </w:rPr>
            </w:pPr>
            <w:proofErr w:type="spellStart"/>
            <w:r>
              <w:rPr>
                <w:b/>
                <w:spacing w:val="-2"/>
                <w:sz w:val="18"/>
                <w:szCs w:val="18"/>
              </w:rPr>
              <w:t>На</w:t>
            </w:r>
            <w:proofErr w:type="spellEnd"/>
            <w:r>
              <w:rPr>
                <w:b/>
                <w:spacing w:val="-2"/>
                <w:sz w:val="18"/>
                <w:szCs w:val="18"/>
              </w:rPr>
              <w:t xml:space="preserve"> 31 </w:t>
            </w:r>
            <w:proofErr w:type="spellStart"/>
            <w:r>
              <w:rPr>
                <w:b/>
                <w:spacing w:val="-2"/>
                <w:sz w:val="18"/>
                <w:szCs w:val="18"/>
              </w:rPr>
              <w:t>декабря</w:t>
            </w:r>
            <w:proofErr w:type="spellEnd"/>
            <w:r>
              <w:rPr>
                <w:b/>
                <w:spacing w:val="-2"/>
                <w:sz w:val="18"/>
                <w:szCs w:val="18"/>
              </w:rPr>
              <w:t xml:space="preserve"> 2022</w:t>
            </w:r>
            <w:r w:rsidR="00D4070B">
              <w:rPr>
                <w:b/>
                <w:spacing w:val="-2"/>
                <w:sz w:val="18"/>
                <w:szCs w:val="18"/>
              </w:rPr>
              <w:t xml:space="preserve"> г.</w:t>
            </w:r>
          </w:p>
        </w:tc>
      </w:tr>
      <w:tr w:rsidR="00DA37B4" w:rsidRPr="007441F9" w14:paraId="19838C75" w14:textId="77777777" w:rsidTr="00970C6A">
        <w:trPr>
          <w:cantSplit/>
          <w:tblHeader/>
        </w:trPr>
        <w:tc>
          <w:tcPr>
            <w:tcW w:w="344" w:type="pct"/>
            <w:shd w:val="clear" w:color="auto" w:fill="auto"/>
            <w:vAlign w:val="center"/>
          </w:tcPr>
          <w:p w14:paraId="54FB6FF9"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1</w:t>
            </w:r>
          </w:p>
        </w:tc>
        <w:tc>
          <w:tcPr>
            <w:tcW w:w="2534" w:type="pct"/>
            <w:shd w:val="clear" w:color="auto" w:fill="auto"/>
            <w:vAlign w:val="center"/>
          </w:tcPr>
          <w:p w14:paraId="4D039533"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2</w:t>
            </w:r>
          </w:p>
        </w:tc>
        <w:tc>
          <w:tcPr>
            <w:tcW w:w="637" w:type="pct"/>
            <w:shd w:val="clear" w:color="auto" w:fill="auto"/>
            <w:vAlign w:val="center"/>
          </w:tcPr>
          <w:p w14:paraId="1D7F9507"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3</w:t>
            </w:r>
          </w:p>
        </w:tc>
        <w:tc>
          <w:tcPr>
            <w:tcW w:w="729" w:type="pct"/>
            <w:shd w:val="clear" w:color="auto" w:fill="auto"/>
            <w:vAlign w:val="center"/>
          </w:tcPr>
          <w:p w14:paraId="4284FCAB"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4</w:t>
            </w:r>
          </w:p>
        </w:tc>
        <w:tc>
          <w:tcPr>
            <w:tcW w:w="756" w:type="pct"/>
            <w:shd w:val="clear" w:color="auto" w:fill="auto"/>
            <w:vAlign w:val="center"/>
          </w:tcPr>
          <w:p w14:paraId="02DDFEC5"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5</w:t>
            </w:r>
          </w:p>
        </w:tc>
      </w:tr>
      <w:tr w:rsidR="00DA37B4" w:rsidRPr="007441F9" w14:paraId="0E4F8CF2" w14:textId="77777777" w:rsidTr="00970C6A">
        <w:trPr>
          <w:cantSplit/>
        </w:trPr>
        <w:tc>
          <w:tcPr>
            <w:tcW w:w="5000" w:type="pct"/>
            <w:gridSpan w:val="5"/>
            <w:shd w:val="clear" w:color="auto" w:fill="auto"/>
            <w:vAlign w:val="bottom"/>
          </w:tcPr>
          <w:p w14:paraId="66B02385" w14:textId="77777777" w:rsidR="00DA37B4" w:rsidRPr="007441F9" w:rsidRDefault="00DA37B4" w:rsidP="00970C6A">
            <w:pPr>
              <w:pStyle w:val="TableParagraph"/>
              <w:rPr>
                <w:b/>
                <w:spacing w:val="-2"/>
                <w:sz w:val="18"/>
                <w:szCs w:val="18"/>
              </w:rPr>
            </w:pPr>
            <w:proofErr w:type="spellStart"/>
            <w:r w:rsidRPr="007441F9">
              <w:rPr>
                <w:b/>
                <w:spacing w:val="-2"/>
                <w:sz w:val="18"/>
                <w:szCs w:val="18"/>
              </w:rPr>
              <w:t>Раздел</w:t>
            </w:r>
            <w:proofErr w:type="spellEnd"/>
            <w:r w:rsidRPr="007441F9">
              <w:rPr>
                <w:b/>
                <w:spacing w:val="-2"/>
                <w:sz w:val="18"/>
                <w:szCs w:val="18"/>
              </w:rPr>
              <w:t xml:space="preserve"> I. </w:t>
            </w:r>
            <w:proofErr w:type="spellStart"/>
            <w:r w:rsidRPr="007441F9">
              <w:rPr>
                <w:b/>
                <w:spacing w:val="-2"/>
                <w:sz w:val="18"/>
                <w:szCs w:val="18"/>
              </w:rPr>
              <w:t>Активы</w:t>
            </w:r>
            <w:proofErr w:type="spellEnd"/>
          </w:p>
        </w:tc>
      </w:tr>
      <w:tr w:rsidR="000148F9" w:rsidRPr="007441F9" w14:paraId="0F990F93" w14:textId="77777777" w:rsidTr="00B64D7A">
        <w:trPr>
          <w:cantSplit/>
        </w:trPr>
        <w:tc>
          <w:tcPr>
            <w:tcW w:w="344" w:type="pct"/>
            <w:shd w:val="clear" w:color="auto" w:fill="auto"/>
            <w:vAlign w:val="bottom"/>
          </w:tcPr>
          <w:p w14:paraId="1CDEDB69" w14:textId="77777777" w:rsidR="000148F9" w:rsidRPr="007441F9" w:rsidRDefault="000148F9" w:rsidP="000148F9">
            <w:pPr>
              <w:pStyle w:val="TableParagraph"/>
              <w:rPr>
                <w:spacing w:val="-2"/>
                <w:sz w:val="18"/>
                <w:szCs w:val="18"/>
              </w:rPr>
            </w:pPr>
            <w:r w:rsidRPr="007441F9">
              <w:rPr>
                <w:spacing w:val="-2"/>
                <w:sz w:val="18"/>
                <w:szCs w:val="18"/>
              </w:rPr>
              <w:t>1</w:t>
            </w:r>
          </w:p>
        </w:tc>
        <w:tc>
          <w:tcPr>
            <w:tcW w:w="2534" w:type="pct"/>
            <w:shd w:val="clear" w:color="auto" w:fill="auto"/>
            <w:vAlign w:val="bottom"/>
          </w:tcPr>
          <w:p w14:paraId="2C94072A" w14:textId="77777777" w:rsidR="000148F9" w:rsidRPr="007441F9" w:rsidRDefault="000148F9" w:rsidP="000148F9">
            <w:pPr>
              <w:pStyle w:val="TableParagraph"/>
              <w:rPr>
                <w:spacing w:val="-2"/>
                <w:sz w:val="18"/>
                <w:szCs w:val="18"/>
              </w:rPr>
            </w:pPr>
            <w:proofErr w:type="spellStart"/>
            <w:r w:rsidRPr="007441F9">
              <w:rPr>
                <w:spacing w:val="-2"/>
                <w:sz w:val="18"/>
                <w:szCs w:val="18"/>
              </w:rPr>
              <w:t>Денежные</w:t>
            </w:r>
            <w:proofErr w:type="spellEnd"/>
            <w:r w:rsidRPr="007441F9">
              <w:rPr>
                <w:spacing w:val="-2"/>
                <w:sz w:val="18"/>
                <w:szCs w:val="18"/>
              </w:rPr>
              <w:t xml:space="preserve"> </w:t>
            </w:r>
            <w:proofErr w:type="spellStart"/>
            <w:r w:rsidRPr="007441F9">
              <w:rPr>
                <w:spacing w:val="-2"/>
                <w:sz w:val="18"/>
                <w:szCs w:val="18"/>
              </w:rPr>
              <w:t>средства</w:t>
            </w:r>
            <w:proofErr w:type="spellEnd"/>
          </w:p>
        </w:tc>
        <w:tc>
          <w:tcPr>
            <w:tcW w:w="637" w:type="pct"/>
            <w:shd w:val="clear" w:color="auto" w:fill="auto"/>
            <w:vAlign w:val="bottom"/>
          </w:tcPr>
          <w:p w14:paraId="45E39CB1" w14:textId="77777777" w:rsidR="000148F9" w:rsidRPr="007441F9" w:rsidRDefault="000148F9" w:rsidP="000148F9">
            <w:pPr>
              <w:pStyle w:val="TableParagraph"/>
              <w:jc w:val="center"/>
              <w:rPr>
                <w:spacing w:val="-2"/>
                <w:sz w:val="18"/>
                <w:szCs w:val="18"/>
              </w:rPr>
            </w:pPr>
            <w:r w:rsidRPr="007441F9">
              <w:rPr>
                <w:spacing w:val="-2"/>
                <w:sz w:val="18"/>
                <w:szCs w:val="18"/>
              </w:rPr>
              <w:t>5</w:t>
            </w:r>
          </w:p>
        </w:tc>
        <w:tc>
          <w:tcPr>
            <w:tcW w:w="729" w:type="pct"/>
            <w:shd w:val="clear" w:color="auto" w:fill="auto"/>
            <w:vAlign w:val="bottom"/>
          </w:tcPr>
          <w:p w14:paraId="47FF0240" w14:textId="7699515E" w:rsidR="000148F9" w:rsidRPr="000148F9" w:rsidRDefault="000148F9" w:rsidP="000148F9">
            <w:pPr>
              <w:pStyle w:val="TableParagraph"/>
              <w:jc w:val="right"/>
              <w:rPr>
                <w:sz w:val="18"/>
                <w:szCs w:val="18"/>
              </w:rPr>
            </w:pPr>
            <w:r w:rsidRPr="000148F9">
              <w:rPr>
                <w:sz w:val="18"/>
                <w:szCs w:val="18"/>
              </w:rPr>
              <w:t>63 547</w:t>
            </w:r>
          </w:p>
        </w:tc>
        <w:tc>
          <w:tcPr>
            <w:tcW w:w="756" w:type="pct"/>
            <w:shd w:val="clear" w:color="auto" w:fill="auto"/>
          </w:tcPr>
          <w:p w14:paraId="1D0623D3" w14:textId="5E363764" w:rsidR="000148F9" w:rsidRPr="009205E4" w:rsidRDefault="000148F9" w:rsidP="000148F9">
            <w:pPr>
              <w:pStyle w:val="TableParagraph"/>
              <w:jc w:val="right"/>
              <w:rPr>
                <w:spacing w:val="-2"/>
                <w:sz w:val="18"/>
                <w:szCs w:val="18"/>
                <w:lang w:val="ru-RU"/>
              </w:rPr>
            </w:pPr>
            <w:r w:rsidRPr="00E006A8">
              <w:rPr>
                <w:sz w:val="18"/>
                <w:szCs w:val="18"/>
              </w:rPr>
              <w:t>817</w:t>
            </w:r>
          </w:p>
        </w:tc>
      </w:tr>
      <w:tr w:rsidR="000148F9" w:rsidRPr="007441F9" w14:paraId="4341996B" w14:textId="77777777" w:rsidTr="00B64D7A">
        <w:trPr>
          <w:cantSplit/>
        </w:trPr>
        <w:tc>
          <w:tcPr>
            <w:tcW w:w="344" w:type="pct"/>
            <w:shd w:val="clear" w:color="auto" w:fill="auto"/>
            <w:vAlign w:val="bottom"/>
          </w:tcPr>
          <w:p w14:paraId="55239F30" w14:textId="6A4CCEDC" w:rsidR="000148F9" w:rsidRPr="00474D2F" w:rsidRDefault="000148F9" w:rsidP="000148F9">
            <w:pPr>
              <w:pStyle w:val="TableParagraph"/>
              <w:rPr>
                <w:spacing w:val="-2"/>
                <w:sz w:val="18"/>
                <w:szCs w:val="18"/>
                <w:lang w:val="ru-RU"/>
              </w:rPr>
            </w:pPr>
            <w:r>
              <w:rPr>
                <w:spacing w:val="-2"/>
                <w:sz w:val="18"/>
                <w:szCs w:val="18"/>
                <w:lang w:val="ru-RU"/>
              </w:rPr>
              <w:t>2</w:t>
            </w:r>
          </w:p>
        </w:tc>
        <w:tc>
          <w:tcPr>
            <w:tcW w:w="2534" w:type="pct"/>
            <w:shd w:val="clear" w:color="auto" w:fill="auto"/>
            <w:vAlign w:val="bottom"/>
          </w:tcPr>
          <w:p w14:paraId="529ED791" w14:textId="5E6A494B" w:rsidR="000148F9" w:rsidRPr="00474D2F" w:rsidRDefault="000148F9" w:rsidP="000148F9">
            <w:pPr>
              <w:pStyle w:val="TableParagraph"/>
              <w:rPr>
                <w:spacing w:val="-2"/>
                <w:sz w:val="18"/>
                <w:szCs w:val="18"/>
                <w:lang w:val="ru-RU"/>
              </w:rPr>
            </w:pPr>
            <w:r w:rsidRPr="00474D2F">
              <w:rPr>
                <w:spacing w:val="-2"/>
                <w:sz w:val="18"/>
                <w:szCs w:val="18"/>
                <w:lang w:val="ru-RU"/>
              </w:rPr>
              <w:t>Финансовые активы, оцениваемые по справедливой стоимости через прибыль или убыток, в том числе:</w:t>
            </w:r>
          </w:p>
        </w:tc>
        <w:tc>
          <w:tcPr>
            <w:tcW w:w="637" w:type="pct"/>
            <w:shd w:val="clear" w:color="auto" w:fill="auto"/>
            <w:vAlign w:val="bottom"/>
          </w:tcPr>
          <w:p w14:paraId="32C0BB6E" w14:textId="77777777" w:rsidR="000148F9" w:rsidRPr="00474D2F" w:rsidRDefault="000148F9" w:rsidP="000148F9">
            <w:pPr>
              <w:pStyle w:val="TableParagraph"/>
              <w:jc w:val="center"/>
              <w:rPr>
                <w:spacing w:val="-2"/>
                <w:sz w:val="18"/>
                <w:szCs w:val="18"/>
                <w:lang w:val="ru-RU"/>
              </w:rPr>
            </w:pPr>
          </w:p>
        </w:tc>
        <w:tc>
          <w:tcPr>
            <w:tcW w:w="729" w:type="pct"/>
            <w:shd w:val="clear" w:color="auto" w:fill="auto"/>
            <w:vAlign w:val="bottom"/>
          </w:tcPr>
          <w:p w14:paraId="26E33810" w14:textId="72D37B55" w:rsidR="000148F9" w:rsidRPr="000148F9" w:rsidRDefault="000148F9" w:rsidP="000148F9">
            <w:pPr>
              <w:pStyle w:val="TableParagraph"/>
              <w:jc w:val="right"/>
              <w:rPr>
                <w:sz w:val="18"/>
                <w:szCs w:val="18"/>
              </w:rPr>
            </w:pPr>
            <w:r w:rsidRPr="000148F9">
              <w:rPr>
                <w:sz w:val="18"/>
                <w:szCs w:val="18"/>
              </w:rPr>
              <w:t>5 043</w:t>
            </w:r>
          </w:p>
        </w:tc>
        <w:tc>
          <w:tcPr>
            <w:tcW w:w="756" w:type="pct"/>
            <w:shd w:val="clear" w:color="auto" w:fill="auto"/>
          </w:tcPr>
          <w:p w14:paraId="75EA9420" w14:textId="21000F30" w:rsidR="000148F9" w:rsidRDefault="000148F9" w:rsidP="000148F9">
            <w:pPr>
              <w:pStyle w:val="TableParagraph"/>
              <w:jc w:val="right"/>
              <w:rPr>
                <w:spacing w:val="-2"/>
                <w:sz w:val="18"/>
                <w:szCs w:val="18"/>
                <w:lang w:val="ru-RU"/>
              </w:rPr>
            </w:pPr>
            <w:r w:rsidRPr="00E006A8">
              <w:rPr>
                <w:sz w:val="18"/>
                <w:szCs w:val="18"/>
              </w:rPr>
              <w:t>5 043</w:t>
            </w:r>
          </w:p>
        </w:tc>
      </w:tr>
      <w:tr w:rsidR="000148F9" w:rsidRPr="007441F9" w14:paraId="3CAAD2A1" w14:textId="77777777" w:rsidTr="00B64D7A">
        <w:trPr>
          <w:cantSplit/>
        </w:trPr>
        <w:tc>
          <w:tcPr>
            <w:tcW w:w="344" w:type="pct"/>
            <w:shd w:val="clear" w:color="auto" w:fill="auto"/>
            <w:vAlign w:val="bottom"/>
          </w:tcPr>
          <w:p w14:paraId="5AADA6FC" w14:textId="52949379" w:rsidR="000148F9" w:rsidRPr="00474D2F" w:rsidRDefault="000148F9" w:rsidP="000148F9">
            <w:pPr>
              <w:pStyle w:val="TableParagraph"/>
              <w:rPr>
                <w:spacing w:val="-2"/>
                <w:sz w:val="18"/>
                <w:szCs w:val="18"/>
                <w:lang w:val="ru-RU"/>
              </w:rPr>
            </w:pPr>
            <w:r>
              <w:rPr>
                <w:spacing w:val="-2"/>
                <w:sz w:val="18"/>
                <w:szCs w:val="18"/>
                <w:lang w:val="ru-RU"/>
              </w:rPr>
              <w:t>3</w:t>
            </w:r>
          </w:p>
        </w:tc>
        <w:tc>
          <w:tcPr>
            <w:tcW w:w="2534" w:type="pct"/>
            <w:shd w:val="clear" w:color="auto" w:fill="auto"/>
            <w:vAlign w:val="bottom"/>
          </w:tcPr>
          <w:p w14:paraId="52EBFFEA" w14:textId="1E63372A" w:rsidR="000148F9" w:rsidRPr="00474D2F" w:rsidRDefault="000148F9" w:rsidP="000148F9">
            <w:pPr>
              <w:pStyle w:val="TableParagraph"/>
              <w:rPr>
                <w:spacing w:val="-2"/>
                <w:sz w:val="18"/>
                <w:szCs w:val="18"/>
                <w:lang w:val="ru-RU"/>
              </w:rPr>
            </w:pPr>
            <w:r w:rsidRPr="00474D2F">
              <w:rPr>
                <w:spacing w:val="-2"/>
                <w:sz w:val="18"/>
                <w:szCs w:val="18"/>
                <w:lang w:val="ru-RU"/>
              </w:rPr>
              <w:t>финансовые активы, в обязательном порядке классифицируемые как оцениваемые по справедливой стоимости через прибыль или убыток</w:t>
            </w:r>
          </w:p>
        </w:tc>
        <w:tc>
          <w:tcPr>
            <w:tcW w:w="637" w:type="pct"/>
            <w:shd w:val="clear" w:color="auto" w:fill="auto"/>
            <w:vAlign w:val="bottom"/>
          </w:tcPr>
          <w:p w14:paraId="42C5A334" w14:textId="2D621F44" w:rsidR="000148F9" w:rsidRPr="00474D2F" w:rsidRDefault="000148F9" w:rsidP="000148F9">
            <w:pPr>
              <w:pStyle w:val="TableParagraph"/>
              <w:jc w:val="center"/>
              <w:rPr>
                <w:spacing w:val="-2"/>
                <w:sz w:val="18"/>
                <w:szCs w:val="18"/>
                <w:lang w:val="ru-RU"/>
              </w:rPr>
            </w:pPr>
            <w:r>
              <w:rPr>
                <w:spacing w:val="-2"/>
                <w:sz w:val="18"/>
                <w:szCs w:val="18"/>
                <w:lang w:val="ru-RU"/>
              </w:rPr>
              <w:t>6</w:t>
            </w:r>
          </w:p>
        </w:tc>
        <w:tc>
          <w:tcPr>
            <w:tcW w:w="729" w:type="pct"/>
            <w:shd w:val="clear" w:color="auto" w:fill="auto"/>
            <w:vAlign w:val="bottom"/>
          </w:tcPr>
          <w:p w14:paraId="3312CAA6" w14:textId="362F5335" w:rsidR="000148F9" w:rsidRPr="000148F9" w:rsidRDefault="000148F9" w:rsidP="000148F9">
            <w:pPr>
              <w:pStyle w:val="TableParagraph"/>
              <w:jc w:val="right"/>
              <w:rPr>
                <w:sz w:val="18"/>
                <w:szCs w:val="18"/>
              </w:rPr>
            </w:pPr>
            <w:r w:rsidRPr="000148F9">
              <w:rPr>
                <w:sz w:val="18"/>
                <w:szCs w:val="18"/>
              </w:rPr>
              <w:t>5 043</w:t>
            </w:r>
          </w:p>
        </w:tc>
        <w:tc>
          <w:tcPr>
            <w:tcW w:w="756" w:type="pct"/>
            <w:shd w:val="clear" w:color="auto" w:fill="auto"/>
          </w:tcPr>
          <w:p w14:paraId="72F50417" w14:textId="0D2F1D5A" w:rsidR="000148F9" w:rsidRDefault="000148F9" w:rsidP="000148F9">
            <w:pPr>
              <w:pStyle w:val="TableParagraph"/>
              <w:jc w:val="right"/>
              <w:rPr>
                <w:spacing w:val="-2"/>
                <w:sz w:val="18"/>
                <w:szCs w:val="18"/>
                <w:lang w:val="ru-RU"/>
              </w:rPr>
            </w:pPr>
            <w:r w:rsidRPr="00E006A8">
              <w:rPr>
                <w:sz w:val="18"/>
                <w:szCs w:val="18"/>
              </w:rPr>
              <w:t>5 043</w:t>
            </w:r>
          </w:p>
        </w:tc>
      </w:tr>
      <w:tr w:rsidR="000148F9" w:rsidRPr="007441F9" w14:paraId="6F999A07" w14:textId="77777777" w:rsidTr="00B64D7A">
        <w:trPr>
          <w:cantSplit/>
        </w:trPr>
        <w:tc>
          <w:tcPr>
            <w:tcW w:w="344" w:type="pct"/>
            <w:shd w:val="clear" w:color="auto" w:fill="auto"/>
            <w:vAlign w:val="bottom"/>
          </w:tcPr>
          <w:p w14:paraId="7DF73D89" w14:textId="77777777" w:rsidR="000148F9" w:rsidRPr="007441F9" w:rsidRDefault="000148F9" w:rsidP="000148F9">
            <w:pPr>
              <w:pStyle w:val="TableParagraph"/>
              <w:rPr>
                <w:spacing w:val="-2"/>
                <w:sz w:val="18"/>
                <w:szCs w:val="18"/>
              </w:rPr>
            </w:pPr>
            <w:r w:rsidRPr="007441F9">
              <w:rPr>
                <w:spacing w:val="-2"/>
                <w:sz w:val="18"/>
                <w:szCs w:val="18"/>
              </w:rPr>
              <w:t>8</w:t>
            </w:r>
          </w:p>
        </w:tc>
        <w:tc>
          <w:tcPr>
            <w:tcW w:w="2534" w:type="pct"/>
            <w:shd w:val="clear" w:color="auto" w:fill="auto"/>
            <w:vAlign w:val="bottom"/>
          </w:tcPr>
          <w:p w14:paraId="1100A762" w14:textId="77777777" w:rsidR="000148F9" w:rsidRPr="007441F9" w:rsidRDefault="000148F9" w:rsidP="000148F9">
            <w:pPr>
              <w:pStyle w:val="TableParagraph"/>
              <w:rPr>
                <w:spacing w:val="-2"/>
                <w:sz w:val="18"/>
                <w:szCs w:val="18"/>
                <w:lang w:val="ru-RU"/>
              </w:rPr>
            </w:pPr>
            <w:r w:rsidRPr="007441F9">
              <w:rPr>
                <w:spacing w:val="-2"/>
                <w:sz w:val="18"/>
                <w:szCs w:val="18"/>
                <w:lang w:val="ru-RU"/>
              </w:rPr>
              <w:t>Финансовые активы, оцениваемые по амортизированной стоимости, в том числе:</w:t>
            </w:r>
          </w:p>
        </w:tc>
        <w:tc>
          <w:tcPr>
            <w:tcW w:w="637" w:type="pct"/>
            <w:shd w:val="clear" w:color="auto" w:fill="auto"/>
            <w:vAlign w:val="bottom"/>
          </w:tcPr>
          <w:p w14:paraId="612222C1" w14:textId="77777777" w:rsidR="000148F9" w:rsidRPr="007441F9" w:rsidRDefault="000148F9" w:rsidP="000148F9">
            <w:pPr>
              <w:pStyle w:val="TableParagraph"/>
              <w:jc w:val="center"/>
              <w:rPr>
                <w:spacing w:val="-2"/>
                <w:sz w:val="18"/>
                <w:szCs w:val="18"/>
                <w:lang w:val="ru-RU"/>
              </w:rPr>
            </w:pPr>
          </w:p>
        </w:tc>
        <w:tc>
          <w:tcPr>
            <w:tcW w:w="729" w:type="pct"/>
            <w:shd w:val="clear" w:color="auto" w:fill="auto"/>
            <w:vAlign w:val="bottom"/>
          </w:tcPr>
          <w:p w14:paraId="759C433E" w14:textId="5097DE50" w:rsidR="000148F9" w:rsidRPr="000148F9" w:rsidRDefault="000148F9" w:rsidP="000148F9">
            <w:pPr>
              <w:pStyle w:val="TableParagraph"/>
              <w:jc w:val="right"/>
              <w:rPr>
                <w:sz w:val="18"/>
                <w:szCs w:val="18"/>
              </w:rPr>
            </w:pPr>
            <w:r w:rsidRPr="000148F9">
              <w:rPr>
                <w:sz w:val="18"/>
                <w:szCs w:val="18"/>
              </w:rPr>
              <w:t>275 974</w:t>
            </w:r>
          </w:p>
        </w:tc>
        <w:tc>
          <w:tcPr>
            <w:tcW w:w="756" w:type="pct"/>
            <w:shd w:val="clear" w:color="auto" w:fill="auto"/>
          </w:tcPr>
          <w:p w14:paraId="06CC8867" w14:textId="1CE115DD" w:rsidR="000148F9" w:rsidRPr="009205E4" w:rsidRDefault="000148F9" w:rsidP="000148F9">
            <w:pPr>
              <w:pStyle w:val="TableParagraph"/>
              <w:jc w:val="right"/>
              <w:rPr>
                <w:spacing w:val="-2"/>
                <w:sz w:val="18"/>
                <w:szCs w:val="18"/>
                <w:lang w:val="ru-RU"/>
              </w:rPr>
            </w:pPr>
            <w:r w:rsidRPr="00E006A8">
              <w:rPr>
                <w:sz w:val="18"/>
                <w:szCs w:val="18"/>
              </w:rPr>
              <w:t>241 792</w:t>
            </w:r>
          </w:p>
        </w:tc>
      </w:tr>
      <w:tr w:rsidR="000148F9" w:rsidRPr="007441F9" w14:paraId="079701E8" w14:textId="77777777" w:rsidTr="00B64D7A">
        <w:trPr>
          <w:cantSplit/>
        </w:trPr>
        <w:tc>
          <w:tcPr>
            <w:tcW w:w="344" w:type="pct"/>
            <w:shd w:val="clear" w:color="auto" w:fill="auto"/>
            <w:vAlign w:val="bottom"/>
          </w:tcPr>
          <w:p w14:paraId="72B6EABD" w14:textId="77777777" w:rsidR="000148F9" w:rsidRPr="007441F9" w:rsidRDefault="000148F9" w:rsidP="000148F9">
            <w:pPr>
              <w:pStyle w:val="TableParagraph"/>
              <w:rPr>
                <w:spacing w:val="-2"/>
                <w:sz w:val="18"/>
                <w:szCs w:val="18"/>
              </w:rPr>
            </w:pPr>
            <w:r w:rsidRPr="007441F9">
              <w:rPr>
                <w:spacing w:val="-2"/>
                <w:sz w:val="18"/>
                <w:szCs w:val="18"/>
              </w:rPr>
              <w:t>9</w:t>
            </w:r>
          </w:p>
        </w:tc>
        <w:tc>
          <w:tcPr>
            <w:tcW w:w="2534" w:type="pct"/>
            <w:shd w:val="clear" w:color="auto" w:fill="auto"/>
            <w:vAlign w:val="bottom"/>
          </w:tcPr>
          <w:p w14:paraId="6E583996" w14:textId="77777777" w:rsidR="000148F9" w:rsidRPr="007441F9" w:rsidRDefault="000148F9" w:rsidP="000148F9">
            <w:pPr>
              <w:pStyle w:val="TableParagraph"/>
              <w:rPr>
                <w:spacing w:val="-2"/>
                <w:sz w:val="18"/>
                <w:szCs w:val="18"/>
                <w:lang w:val="ru-RU"/>
              </w:rPr>
            </w:pPr>
            <w:r w:rsidRPr="007441F9">
              <w:rPr>
                <w:spacing w:val="-2"/>
                <w:sz w:val="18"/>
                <w:szCs w:val="18"/>
                <w:lang w:val="ru-RU"/>
              </w:rPr>
              <w:t>средства в кредитных организациях и банках-нерезидентах</w:t>
            </w:r>
          </w:p>
        </w:tc>
        <w:tc>
          <w:tcPr>
            <w:tcW w:w="637" w:type="pct"/>
            <w:shd w:val="clear" w:color="auto" w:fill="auto"/>
            <w:vAlign w:val="bottom"/>
          </w:tcPr>
          <w:p w14:paraId="49A6231B" w14:textId="77777777" w:rsidR="000148F9" w:rsidRPr="007441F9" w:rsidRDefault="000148F9" w:rsidP="000148F9">
            <w:pPr>
              <w:pStyle w:val="TableParagraph"/>
              <w:jc w:val="center"/>
              <w:rPr>
                <w:spacing w:val="-2"/>
                <w:sz w:val="18"/>
                <w:szCs w:val="18"/>
              </w:rPr>
            </w:pPr>
            <w:r w:rsidRPr="007441F9">
              <w:rPr>
                <w:spacing w:val="-2"/>
                <w:sz w:val="18"/>
                <w:szCs w:val="18"/>
              </w:rPr>
              <w:t>10</w:t>
            </w:r>
          </w:p>
        </w:tc>
        <w:tc>
          <w:tcPr>
            <w:tcW w:w="729" w:type="pct"/>
            <w:shd w:val="clear" w:color="auto" w:fill="auto"/>
            <w:vAlign w:val="bottom"/>
          </w:tcPr>
          <w:p w14:paraId="059DA724" w14:textId="6D387688" w:rsidR="000148F9" w:rsidRPr="000148F9" w:rsidRDefault="000148F9" w:rsidP="000148F9">
            <w:pPr>
              <w:pStyle w:val="TableParagraph"/>
              <w:jc w:val="right"/>
              <w:rPr>
                <w:sz w:val="18"/>
                <w:szCs w:val="18"/>
              </w:rPr>
            </w:pPr>
            <w:r w:rsidRPr="000148F9">
              <w:rPr>
                <w:sz w:val="18"/>
                <w:szCs w:val="18"/>
              </w:rPr>
              <w:t>220 541</w:t>
            </w:r>
          </w:p>
        </w:tc>
        <w:tc>
          <w:tcPr>
            <w:tcW w:w="756" w:type="pct"/>
            <w:shd w:val="clear" w:color="auto" w:fill="auto"/>
          </w:tcPr>
          <w:p w14:paraId="0C21CBE0" w14:textId="4FFD873F" w:rsidR="000148F9" w:rsidRPr="009205E4" w:rsidRDefault="000148F9" w:rsidP="000148F9">
            <w:pPr>
              <w:pStyle w:val="TableParagraph"/>
              <w:jc w:val="right"/>
              <w:rPr>
                <w:spacing w:val="-2"/>
                <w:sz w:val="18"/>
                <w:szCs w:val="18"/>
                <w:lang w:val="ru-RU"/>
              </w:rPr>
            </w:pPr>
            <w:r w:rsidRPr="00E006A8">
              <w:rPr>
                <w:sz w:val="18"/>
                <w:szCs w:val="18"/>
              </w:rPr>
              <w:t>161 235</w:t>
            </w:r>
          </w:p>
        </w:tc>
      </w:tr>
      <w:tr w:rsidR="000148F9" w:rsidRPr="007441F9" w14:paraId="54DA0485" w14:textId="77777777" w:rsidTr="00B64D7A">
        <w:trPr>
          <w:cantSplit/>
        </w:trPr>
        <w:tc>
          <w:tcPr>
            <w:tcW w:w="344" w:type="pct"/>
            <w:shd w:val="clear" w:color="auto" w:fill="auto"/>
            <w:vAlign w:val="bottom"/>
          </w:tcPr>
          <w:p w14:paraId="4730D73B" w14:textId="77777777" w:rsidR="000148F9" w:rsidRPr="007441F9" w:rsidRDefault="000148F9" w:rsidP="000148F9">
            <w:pPr>
              <w:pStyle w:val="TableParagraph"/>
              <w:rPr>
                <w:spacing w:val="-2"/>
                <w:sz w:val="18"/>
                <w:szCs w:val="18"/>
              </w:rPr>
            </w:pPr>
            <w:r w:rsidRPr="007441F9">
              <w:rPr>
                <w:spacing w:val="-2"/>
                <w:sz w:val="18"/>
                <w:szCs w:val="18"/>
              </w:rPr>
              <w:t>10</w:t>
            </w:r>
          </w:p>
        </w:tc>
        <w:tc>
          <w:tcPr>
            <w:tcW w:w="2534" w:type="pct"/>
            <w:shd w:val="clear" w:color="auto" w:fill="auto"/>
            <w:vAlign w:val="bottom"/>
          </w:tcPr>
          <w:p w14:paraId="37BDC3E2" w14:textId="77777777" w:rsidR="000148F9" w:rsidRPr="007441F9" w:rsidRDefault="000148F9" w:rsidP="000148F9">
            <w:pPr>
              <w:pStyle w:val="TableParagraph"/>
              <w:rPr>
                <w:spacing w:val="-2"/>
                <w:sz w:val="18"/>
                <w:szCs w:val="18"/>
                <w:lang w:val="ru-RU"/>
              </w:rPr>
            </w:pPr>
            <w:r w:rsidRPr="007441F9">
              <w:rPr>
                <w:spacing w:val="-2"/>
                <w:sz w:val="18"/>
                <w:szCs w:val="18"/>
                <w:lang w:val="ru-RU"/>
              </w:rPr>
              <w:t>займы выданные и прочие размещенные средства</w:t>
            </w:r>
          </w:p>
        </w:tc>
        <w:tc>
          <w:tcPr>
            <w:tcW w:w="637" w:type="pct"/>
            <w:shd w:val="clear" w:color="auto" w:fill="auto"/>
            <w:vAlign w:val="bottom"/>
          </w:tcPr>
          <w:p w14:paraId="06107997" w14:textId="77777777" w:rsidR="000148F9" w:rsidRPr="007441F9" w:rsidRDefault="000148F9" w:rsidP="000148F9">
            <w:pPr>
              <w:pStyle w:val="TableParagraph"/>
              <w:jc w:val="center"/>
              <w:rPr>
                <w:spacing w:val="-2"/>
                <w:sz w:val="18"/>
                <w:szCs w:val="18"/>
              </w:rPr>
            </w:pPr>
            <w:r w:rsidRPr="007441F9">
              <w:rPr>
                <w:spacing w:val="-2"/>
                <w:sz w:val="18"/>
                <w:szCs w:val="18"/>
              </w:rPr>
              <w:t>11</w:t>
            </w:r>
          </w:p>
        </w:tc>
        <w:tc>
          <w:tcPr>
            <w:tcW w:w="729" w:type="pct"/>
            <w:shd w:val="clear" w:color="auto" w:fill="auto"/>
            <w:vAlign w:val="bottom"/>
          </w:tcPr>
          <w:p w14:paraId="41154A15" w14:textId="2A282696" w:rsidR="000148F9" w:rsidRPr="000148F9" w:rsidRDefault="000148F9" w:rsidP="000148F9">
            <w:pPr>
              <w:pStyle w:val="TableParagraph"/>
              <w:jc w:val="right"/>
              <w:rPr>
                <w:sz w:val="18"/>
                <w:szCs w:val="18"/>
              </w:rPr>
            </w:pPr>
            <w:r w:rsidRPr="000148F9">
              <w:rPr>
                <w:sz w:val="18"/>
                <w:szCs w:val="18"/>
              </w:rPr>
              <w:t>3 703</w:t>
            </w:r>
          </w:p>
        </w:tc>
        <w:tc>
          <w:tcPr>
            <w:tcW w:w="756" w:type="pct"/>
            <w:shd w:val="clear" w:color="auto" w:fill="auto"/>
          </w:tcPr>
          <w:p w14:paraId="68C7D241" w14:textId="77368F60" w:rsidR="000148F9" w:rsidRPr="0018207D" w:rsidRDefault="000148F9" w:rsidP="000148F9">
            <w:pPr>
              <w:pStyle w:val="TableParagraph"/>
              <w:jc w:val="right"/>
              <w:rPr>
                <w:spacing w:val="-2"/>
                <w:sz w:val="18"/>
                <w:szCs w:val="18"/>
                <w:lang w:val="ru-RU"/>
              </w:rPr>
            </w:pPr>
            <w:r w:rsidRPr="00E006A8">
              <w:rPr>
                <w:sz w:val="18"/>
                <w:szCs w:val="18"/>
              </w:rPr>
              <w:t>3 641</w:t>
            </w:r>
          </w:p>
        </w:tc>
      </w:tr>
      <w:tr w:rsidR="000148F9" w:rsidRPr="007441F9" w14:paraId="0F7BA067" w14:textId="77777777" w:rsidTr="00B64D7A">
        <w:trPr>
          <w:cantSplit/>
        </w:trPr>
        <w:tc>
          <w:tcPr>
            <w:tcW w:w="344" w:type="pct"/>
            <w:shd w:val="clear" w:color="auto" w:fill="auto"/>
            <w:vAlign w:val="bottom"/>
          </w:tcPr>
          <w:p w14:paraId="4AEC344A" w14:textId="77777777" w:rsidR="000148F9" w:rsidRPr="007441F9" w:rsidRDefault="000148F9" w:rsidP="000148F9">
            <w:pPr>
              <w:pStyle w:val="TableParagraph"/>
              <w:rPr>
                <w:spacing w:val="-2"/>
                <w:sz w:val="18"/>
                <w:szCs w:val="18"/>
              </w:rPr>
            </w:pPr>
            <w:r w:rsidRPr="007441F9">
              <w:rPr>
                <w:spacing w:val="-2"/>
                <w:sz w:val="18"/>
                <w:szCs w:val="18"/>
              </w:rPr>
              <w:t>11</w:t>
            </w:r>
          </w:p>
        </w:tc>
        <w:tc>
          <w:tcPr>
            <w:tcW w:w="2534" w:type="pct"/>
            <w:shd w:val="clear" w:color="auto" w:fill="auto"/>
            <w:vAlign w:val="bottom"/>
          </w:tcPr>
          <w:p w14:paraId="629EC9C8" w14:textId="77777777" w:rsidR="000148F9" w:rsidRPr="007441F9" w:rsidRDefault="000148F9" w:rsidP="000148F9">
            <w:pPr>
              <w:pStyle w:val="TableParagraph"/>
              <w:rPr>
                <w:spacing w:val="-2"/>
                <w:sz w:val="18"/>
                <w:szCs w:val="18"/>
              </w:rPr>
            </w:pPr>
            <w:proofErr w:type="spellStart"/>
            <w:r w:rsidRPr="007441F9">
              <w:rPr>
                <w:spacing w:val="-2"/>
                <w:sz w:val="18"/>
                <w:szCs w:val="18"/>
              </w:rPr>
              <w:t>дебиторская</w:t>
            </w:r>
            <w:proofErr w:type="spellEnd"/>
            <w:r w:rsidRPr="007441F9">
              <w:rPr>
                <w:spacing w:val="-2"/>
                <w:sz w:val="18"/>
                <w:szCs w:val="18"/>
              </w:rPr>
              <w:t xml:space="preserve"> </w:t>
            </w:r>
            <w:proofErr w:type="spellStart"/>
            <w:r w:rsidRPr="007441F9">
              <w:rPr>
                <w:spacing w:val="-2"/>
                <w:sz w:val="18"/>
                <w:szCs w:val="18"/>
              </w:rPr>
              <w:t>задолженность</w:t>
            </w:r>
            <w:proofErr w:type="spellEnd"/>
          </w:p>
        </w:tc>
        <w:tc>
          <w:tcPr>
            <w:tcW w:w="637" w:type="pct"/>
            <w:shd w:val="clear" w:color="auto" w:fill="auto"/>
            <w:vAlign w:val="bottom"/>
          </w:tcPr>
          <w:p w14:paraId="00AFE1C4" w14:textId="77777777" w:rsidR="000148F9" w:rsidRPr="007441F9" w:rsidRDefault="000148F9" w:rsidP="000148F9">
            <w:pPr>
              <w:pStyle w:val="TableParagraph"/>
              <w:jc w:val="center"/>
              <w:rPr>
                <w:spacing w:val="-2"/>
                <w:sz w:val="18"/>
                <w:szCs w:val="18"/>
              </w:rPr>
            </w:pPr>
            <w:r w:rsidRPr="007441F9">
              <w:rPr>
                <w:spacing w:val="-2"/>
                <w:sz w:val="18"/>
                <w:szCs w:val="18"/>
              </w:rPr>
              <w:t>12</w:t>
            </w:r>
          </w:p>
        </w:tc>
        <w:tc>
          <w:tcPr>
            <w:tcW w:w="729" w:type="pct"/>
            <w:shd w:val="clear" w:color="auto" w:fill="auto"/>
            <w:vAlign w:val="bottom"/>
          </w:tcPr>
          <w:p w14:paraId="7674C317" w14:textId="615D009D" w:rsidR="000148F9" w:rsidRPr="000148F9" w:rsidRDefault="000148F9" w:rsidP="000148F9">
            <w:pPr>
              <w:pStyle w:val="TableParagraph"/>
              <w:jc w:val="right"/>
              <w:rPr>
                <w:sz w:val="18"/>
                <w:szCs w:val="18"/>
              </w:rPr>
            </w:pPr>
            <w:r w:rsidRPr="000148F9">
              <w:rPr>
                <w:sz w:val="18"/>
                <w:szCs w:val="18"/>
              </w:rPr>
              <w:t>51 730</w:t>
            </w:r>
          </w:p>
        </w:tc>
        <w:tc>
          <w:tcPr>
            <w:tcW w:w="756" w:type="pct"/>
            <w:shd w:val="clear" w:color="auto" w:fill="auto"/>
          </w:tcPr>
          <w:p w14:paraId="786D2D9C" w14:textId="18A7DD39" w:rsidR="000148F9" w:rsidRPr="009205E4" w:rsidRDefault="000148F9" w:rsidP="000148F9">
            <w:pPr>
              <w:pStyle w:val="TableParagraph"/>
              <w:jc w:val="right"/>
              <w:rPr>
                <w:spacing w:val="-2"/>
                <w:sz w:val="18"/>
                <w:szCs w:val="18"/>
                <w:lang w:val="ru-RU"/>
              </w:rPr>
            </w:pPr>
            <w:r w:rsidRPr="00E006A8">
              <w:rPr>
                <w:sz w:val="18"/>
                <w:szCs w:val="18"/>
              </w:rPr>
              <w:t>76 916</w:t>
            </w:r>
          </w:p>
        </w:tc>
      </w:tr>
      <w:tr w:rsidR="000148F9" w:rsidRPr="007441F9" w14:paraId="066BA768" w14:textId="77777777" w:rsidTr="00B64D7A">
        <w:trPr>
          <w:cantSplit/>
        </w:trPr>
        <w:tc>
          <w:tcPr>
            <w:tcW w:w="344" w:type="pct"/>
            <w:shd w:val="clear" w:color="auto" w:fill="auto"/>
            <w:vAlign w:val="bottom"/>
          </w:tcPr>
          <w:p w14:paraId="14C54418" w14:textId="77777777" w:rsidR="000148F9" w:rsidRPr="007441F9" w:rsidRDefault="000148F9" w:rsidP="000148F9">
            <w:pPr>
              <w:pStyle w:val="TableParagraph"/>
              <w:rPr>
                <w:spacing w:val="-2"/>
                <w:sz w:val="18"/>
                <w:szCs w:val="18"/>
              </w:rPr>
            </w:pPr>
            <w:r w:rsidRPr="007441F9">
              <w:rPr>
                <w:spacing w:val="-2"/>
                <w:sz w:val="18"/>
                <w:szCs w:val="18"/>
              </w:rPr>
              <w:t>17</w:t>
            </w:r>
          </w:p>
        </w:tc>
        <w:tc>
          <w:tcPr>
            <w:tcW w:w="2534" w:type="pct"/>
            <w:shd w:val="clear" w:color="auto" w:fill="auto"/>
            <w:vAlign w:val="bottom"/>
          </w:tcPr>
          <w:p w14:paraId="6ED21ACB" w14:textId="77777777" w:rsidR="000148F9" w:rsidRPr="007441F9" w:rsidRDefault="000148F9" w:rsidP="000148F9">
            <w:pPr>
              <w:pStyle w:val="TableParagraph"/>
              <w:rPr>
                <w:spacing w:val="-2"/>
                <w:sz w:val="18"/>
                <w:szCs w:val="18"/>
              </w:rPr>
            </w:pPr>
            <w:proofErr w:type="spellStart"/>
            <w:r w:rsidRPr="007441F9">
              <w:rPr>
                <w:spacing w:val="-2"/>
                <w:sz w:val="18"/>
                <w:szCs w:val="18"/>
              </w:rPr>
              <w:t>Нематериальные</w:t>
            </w:r>
            <w:proofErr w:type="spellEnd"/>
            <w:r w:rsidRPr="007441F9">
              <w:rPr>
                <w:spacing w:val="-2"/>
                <w:sz w:val="18"/>
                <w:szCs w:val="18"/>
              </w:rPr>
              <w:t xml:space="preserve"> </w:t>
            </w:r>
            <w:proofErr w:type="spellStart"/>
            <w:r w:rsidRPr="007441F9">
              <w:rPr>
                <w:spacing w:val="-2"/>
                <w:sz w:val="18"/>
                <w:szCs w:val="18"/>
              </w:rPr>
              <w:t>активы</w:t>
            </w:r>
            <w:proofErr w:type="spellEnd"/>
          </w:p>
        </w:tc>
        <w:tc>
          <w:tcPr>
            <w:tcW w:w="637" w:type="pct"/>
            <w:shd w:val="clear" w:color="auto" w:fill="auto"/>
            <w:vAlign w:val="bottom"/>
          </w:tcPr>
          <w:p w14:paraId="0D5AC1EE" w14:textId="77777777" w:rsidR="000148F9" w:rsidRPr="007441F9" w:rsidRDefault="000148F9" w:rsidP="000148F9">
            <w:pPr>
              <w:pStyle w:val="TableParagraph"/>
              <w:jc w:val="center"/>
              <w:rPr>
                <w:spacing w:val="-2"/>
                <w:sz w:val="18"/>
                <w:szCs w:val="18"/>
              </w:rPr>
            </w:pPr>
            <w:r w:rsidRPr="007441F9">
              <w:rPr>
                <w:spacing w:val="-2"/>
                <w:sz w:val="18"/>
                <w:szCs w:val="18"/>
              </w:rPr>
              <w:t>18</w:t>
            </w:r>
          </w:p>
        </w:tc>
        <w:tc>
          <w:tcPr>
            <w:tcW w:w="729" w:type="pct"/>
            <w:shd w:val="clear" w:color="auto" w:fill="auto"/>
            <w:vAlign w:val="bottom"/>
          </w:tcPr>
          <w:p w14:paraId="6DCE7564" w14:textId="47ED62BF" w:rsidR="000148F9" w:rsidRPr="000148F9" w:rsidRDefault="000148F9" w:rsidP="000148F9">
            <w:pPr>
              <w:pStyle w:val="TableParagraph"/>
              <w:jc w:val="right"/>
              <w:rPr>
                <w:sz w:val="18"/>
                <w:szCs w:val="18"/>
              </w:rPr>
            </w:pPr>
            <w:r w:rsidRPr="000148F9">
              <w:rPr>
                <w:sz w:val="18"/>
                <w:szCs w:val="18"/>
              </w:rPr>
              <w:t>3 001</w:t>
            </w:r>
          </w:p>
        </w:tc>
        <w:tc>
          <w:tcPr>
            <w:tcW w:w="756" w:type="pct"/>
            <w:shd w:val="clear" w:color="auto" w:fill="auto"/>
          </w:tcPr>
          <w:p w14:paraId="247A646E" w14:textId="47848CC6" w:rsidR="000148F9" w:rsidRPr="009205E4" w:rsidRDefault="000148F9" w:rsidP="000148F9">
            <w:pPr>
              <w:pStyle w:val="TableParagraph"/>
              <w:jc w:val="right"/>
              <w:rPr>
                <w:spacing w:val="-2"/>
                <w:sz w:val="18"/>
                <w:szCs w:val="18"/>
                <w:lang w:val="ru-RU"/>
              </w:rPr>
            </w:pPr>
            <w:r w:rsidRPr="00E006A8">
              <w:rPr>
                <w:sz w:val="18"/>
                <w:szCs w:val="18"/>
              </w:rPr>
              <w:t>3 025</w:t>
            </w:r>
          </w:p>
        </w:tc>
      </w:tr>
      <w:tr w:rsidR="000148F9" w:rsidRPr="007441F9" w14:paraId="7A827886" w14:textId="77777777" w:rsidTr="00B64D7A">
        <w:trPr>
          <w:cantSplit/>
        </w:trPr>
        <w:tc>
          <w:tcPr>
            <w:tcW w:w="344" w:type="pct"/>
            <w:shd w:val="clear" w:color="auto" w:fill="auto"/>
            <w:vAlign w:val="bottom"/>
          </w:tcPr>
          <w:p w14:paraId="6B01F348" w14:textId="77777777" w:rsidR="000148F9" w:rsidRPr="007441F9" w:rsidRDefault="000148F9" w:rsidP="000148F9">
            <w:pPr>
              <w:pStyle w:val="TableParagraph"/>
              <w:rPr>
                <w:spacing w:val="-2"/>
                <w:sz w:val="18"/>
                <w:szCs w:val="18"/>
              </w:rPr>
            </w:pPr>
            <w:r w:rsidRPr="007441F9">
              <w:rPr>
                <w:spacing w:val="-2"/>
                <w:sz w:val="18"/>
                <w:szCs w:val="18"/>
              </w:rPr>
              <w:t>18</w:t>
            </w:r>
          </w:p>
        </w:tc>
        <w:tc>
          <w:tcPr>
            <w:tcW w:w="2534" w:type="pct"/>
            <w:shd w:val="clear" w:color="auto" w:fill="auto"/>
            <w:vAlign w:val="bottom"/>
          </w:tcPr>
          <w:p w14:paraId="44DEFB54" w14:textId="77777777" w:rsidR="000148F9" w:rsidRPr="007441F9" w:rsidRDefault="000148F9" w:rsidP="000148F9">
            <w:pPr>
              <w:pStyle w:val="TableParagraph"/>
              <w:rPr>
                <w:spacing w:val="-2"/>
                <w:sz w:val="18"/>
                <w:szCs w:val="18"/>
              </w:rPr>
            </w:pPr>
            <w:proofErr w:type="spellStart"/>
            <w:r w:rsidRPr="007441F9">
              <w:rPr>
                <w:spacing w:val="-2"/>
                <w:sz w:val="18"/>
                <w:szCs w:val="18"/>
              </w:rPr>
              <w:t>Основные</w:t>
            </w:r>
            <w:proofErr w:type="spellEnd"/>
            <w:r w:rsidRPr="007441F9">
              <w:rPr>
                <w:spacing w:val="-2"/>
                <w:sz w:val="18"/>
                <w:szCs w:val="18"/>
              </w:rPr>
              <w:t xml:space="preserve"> </w:t>
            </w:r>
            <w:proofErr w:type="spellStart"/>
            <w:r w:rsidRPr="007441F9">
              <w:rPr>
                <w:spacing w:val="-2"/>
                <w:sz w:val="18"/>
                <w:szCs w:val="18"/>
              </w:rPr>
              <w:t>средства</w:t>
            </w:r>
            <w:proofErr w:type="spellEnd"/>
          </w:p>
        </w:tc>
        <w:tc>
          <w:tcPr>
            <w:tcW w:w="637" w:type="pct"/>
            <w:shd w:val="clear" w:color="auto" w:fill="auto"/>
            <w:vAlign w:val="bottom"/>
          </w:tcPr>
          <w:p w14:paraId="395CAE31" w14:textId="77777777" w:rsidR="000148F9" w:rsidRPr="007441F9" w:rsidRDefault="000148F9" w:rsidP="000148F9">
            <w:pPr>
              <w:pStyle w:val="TableParagraph"/>
              <w:jc w:val="center"/>
              <w:rPr>
                <w:spacing w:val="-2"/>
                <w:sz w:val="18"/>
                <w:szCs w:val="18"/>
              </w:rPr>
            </w:pPr>
            <w:r w:rsidRPr="007441F9">
              <w:rPr>
                <w:spacing w:val="-2"/>
                <w:sz w:val="18"/>
                <w:szCs w:val="18"/>
              </w:rPr>
              <w:t>19</w:t>
            </w:r>
          </w:p>
        </w:tc>
        <w:tc>
          <w:tcPr>
            <w:tcW w:w="729" w:type="pct"/>
            <w:shd w:val="clear" w:color="auto" w:fill="auto"/>
            <w:vAlign w:val="bottom"/>
          </w:tcPr>
          <w:p w14:paraId="33935E20" w14:textId="78F21FCF" w:rsidR="000148F9" w:rsidRPr="000148F9" w:rsidRDefault="000148F9" w:rsidP="000148F9">
            <w:pPr>
              <w:pStyle w:val="TableParagraph"/>
              <w:jc w:val="right"/>
              <w:rPr>
                <w:sz w:val="18"/>
                <w:szCs w:val="18"/>
              </w:rPr>
            </w:pPr>
            <w:r w:rsidRPr="000148F9">
              <w:rPr>
                <w:sz w:val="18"/>
                <w:szCs w:val="18"/>
              </w:rPr>
              <w:t>1 708</w:t>
            </w:r>
          </w:p>
        </w:tc>
        <w:tc>
          <w:tcPr>
            <w:tcW w:w="756" w:type="pct"/>
            <w:shd w:val="clear" w:color="auto" w:fill="auto"/>
          </w:tcPr>
          <w:p w14:paraId="378EC0AD" w14:textId="3EC02023" w:rsidR="000148F9" w:rsidRPr="009205E4" w:rsidRDefault="000148F9" w:rsidP="000148F9">
            <w:pPr>
              <w:pStyle w:val="TableParagraph"/>
              <w:jc w:val="right"/>
              <w:rPr>
                <w:spacing w:val="-2"/>
                <w:sz w:val="18"/>
                <w:szCs w:val="18"/>
                <w:lang w:val="ru-RU"/>
              </w:rPr>
            </w:pPr>
            <w:r w:rsidRPr="00E006A8">
              <w:rPr>
                <w:sz w:val="18"/>
                <w:szCs w:val="18"/>
              </w:rPr>
              <w:t>2 426</w:t>
            </w:r>
          </w:p>
        </w:tc>
      </w:tr>
      <w:tr w:rsidR="000148F9" w:rsidRPr="007441F9" w14:paraId="150C79D1" w14:textId="77777777" w:rsidTr="00B64D7A">
        <w:trPr>
          <w:cantSplit/>
        </w:trPr>
        <w:tc>
          <w:tcPr>
            <w:tcW w:w="344" w:type="pct"/>
            <w:shd w:val="clear" w:color="auto" w:fill="auto"/>
            <w:vAlign w:val="bottom"/>
          </w:tcPr>
          <w:p w14:paraId="7A56980C" w14:textId="77777777" w:rsidR="000148F9" w:rsidRPr="007441F9" w:rsidRDefault="000148F9" w:rsidP="000148F9">
            <w:pPr>
              <w:pStyle w:val="TableParagraph"/>
              <w:rPr>
                <w:spacing w:val="-2"/>
                <w:sz w:val="18"/>
                <w:szCs w:val="18"/>
              </w:rPr>
            </w:pPr>
            <w:r w:rsidRPr="007441F9">
              <w:rPr>
                <w:spacing w:val="-2"/>
                <w:sz w:val="18"/>
                <w:szCs w:val="18"/>
              </w:rPr>
              <w:t>20</w:t>
            </w:r>
          </w:p>
        </w:tc>
        <w:tc>
          <w:tcPr>
            <w:tcW w:w="2534" w:type="pct"/>
            <w:shd w:val="clear" w:color="auto" w:fill="auto"/>
            <w:vAlign w:val="bottom"/>
          </w:tcPr>
          <w:p w14:paraId="67140FCD" w14:textId="77777777" w:rsidR="000148F9" w:rsidRPr="007441F9" w:rsidRDefault="000148F9" w:rsidP="000148F9">
            <w:pPr>
              <w:pStyle w:val="TableParagraph"/>
              <w:rPr>
                <w:spacing w:val="-2"/>
                <w:sz w:val="18"/>
                <w:szCs w:val="18"/>
              </w:rPr>
            </w:pPr>
            <w:proofErr w:type="spellStart"/>
            <w:r w:rsidRPr="007441F9">
              <w:rPr>
                <w:spacing w:val="-2"/>
                <w:sz w:val="18"/>
                <w:szCs w:val="18"/>
              </w:rPr>
              <w:t>Отложенные</w:t>
            </w:r>
            <w:proofErr w:type="spellEnd"/>
            <w:r w:rsidRPr="007441F9">
              <w:rPr>
                <w:spacing w:val="-2"/>
                <w:sz w:val="18"/>
                <w:szCs w:val="18"/>
              </w:rPr>
              <w:t xml:space="preserve"> </w:t>
            </w:r>
            <w:proofErr w:type="spellStart"/>
            <w:r w:rsidRPr="007441F9">
              <w:rPr>
                <w:spacing w:val="-2"/>
                <w:sz w:val="18"/>
                <w:szCs w:val="18"/>
              </w:rPr>
              <w:t>налоговые</w:t>
            </w:r>
            <w:proofErr w:type="spellEnd"/>
            <w:r w:rsidRPr="007441F9">
              <w:rPr>
                <w:spacing w:val="-2"/>
                <w:sz w:val="18"/>
                <w:szCs w:val="18"/>
              </w:rPr>
              <w:t xml:space="preserve"> </w:t>
            </w:r>
            <w:proofErr w:type="spellStart"/>
            <w:r w:rsidRPr="007441F9">
              <w:rPr>
                <w:spacing w:val="-2"/>
                <w:sz w:val="18"/>
                <w:szCs w:val="18"/>
              </w:rPr>
              <w:t>активы</w:t>
            </w:r>
            <w:proofErr w:type="spellEnd"/>
          </w:p>
        </w:tc>
        <w:tc>
          <w:tcPr>
            <w:tcW w:w="637" w:type="pct"/>
            <w:shd w:val="clear" w:color="auto" w:fill="auto"/>
            <w:vAlign w:val="bottom"/>
          </w:tcPr>
          <w:p w14:paraId="07AF06AA" w14:textId="77777777" w:rsidR="000148F9" w:rsidRPr="007441F9" w:rsidRDefault="000148F9" w:rsidP="000148F9">
            <w:pPr>
              <w:pStyle w:val="TableParagraph"/>
              <w:jc w:val="center"/>
              <w:rPr>
                <w:spacing w:val="-2"/>
                <w:sz w:val="18"/>
                <w:szCs w:val="18"/>
              </w:rPr>
            </w:pPr>
            <w:r w:rsidRPr="007441F9">
              <w:rPr>
                <w:spacing w:val="-2"/>
                <w:sz w:val="18"/>
                <w:szCs w:val="18"/>
              </w:rPr>
              <w:t>48</w:t>
            </w:r>
          </w:p>
        </w:tc>
        <w:tc>
          <w:tcPr>
            <w:tcW w:w="729" w:type="pct"/>
            <w:shd w:val="clear" w:color="auto" w:fill="auto"/>
            <w:vAlign w:val="bottom"/>
          </w:tcPr>
          <w:p w14:paraId="609F5D68" w14:textId="7BBB5403" w:rsidR="000148F9" w:rsidRPr="000148F9" w:rsidRDefault="000148F9" w:rsidP="000148F9">
            <w:pPr>
              <w:pStyle w:val="TableParagraph"/>
              <w:jc w:val="right"/>
              <w:rPr>
                <w:sz w:val="18"/>
                <w:szCs w:val="18"/>
              </w:rPr>
            </w:pPr>
            <w:r w:rsidRPr="000148F9">
              <w:rPr>
                <w:sz w:val="18"/>
                <w:szCs w:val="18"/>
              </w:rPr>
              <w:t>1 744</w:t>
            </w:r>
          </w:p>
        </w:tc>
        <w:tc>
          <w:tcPr>
            <w:tcW w:w="756" w:type="pct"/>
            <w:shd w:val="clear" w:color="auto" w:fill="auto"/>
          </w:tcPr>
          <w:p w14:paraId="5CCF3AB8" w14:textId="1C0039CC" w:rsidR="000148F9" w:rsidRPr="009205E4" w:rsidRDefault="000148F9" w:rsidP="000148F9">
            <w:pPr>
              <w:pStyle w:val="TableParagraph"/>
              <w:jc w:val="right"/>
              <w:rPr>
                <w:spacing w:val="-2"/>
                <w:sz w:val="18"/>
                <w:szCs w:val="18"/>
                <w:lang w:val="ru-RU"/>
              </w:rPr>
            </w:pPr>
            <w:r w:rsidRPr="00E006A8">
              <w:rPr>
                <w:sz w:val="18"/>
                <w:szCs w:val="18"/>
              </w:rPr>
              <w:t>1 814</w:t>
            </w:r>
          </w:p>
        </w:tc>
      </w:tr>
      <w:tr w:rsidR="000148F9" w:rsidRPr="007441F9" w14:paraId="659FCD4B" w14:textId="77777777" w:rsidTr="00B64D7A">
        <w:trPr>
          <w:cantSplit/>
        </w:trPr>
        <w:tc>
          <w:tcPr>
            <w:tcW w:w="344" w:type="pct"/>
            <w:shd w:val="clear" w:color="auto" w:fill="auto"/>
            <w:vAlign w:val="bottom"/>
          </w:tcPr>
          <w:p w14:paraId="1AA9F9A8" w14:textId="77777777" w:rsidR="000148F9" w:rsidRPr="007441F9" w:rsidRDefault="000148F9" w:rsidP="000148F9">
            <w:pPr>
              <w:pStyle w:val="TableParagraph"/>
              <w:rPr>
                <w:spacing w:val="-2"/>
                <w:sz w:val="18"/>
                <w:szCs w:val="18"/>
              </w:rPr>
            </w:pPr>
            <w:r w:rsidRPr="007441F9">
              <w:rPr>
                <w:spacing w:val="-2"/>
                <w:sz w:val="18"/>
                <w:szCs w:val="18"/>
              </w:rPr>
              <w:t>21</w:t>
            </w:r>
          </w:p>
        </w:tc>
        <w:tc>
          <w:tcPr>
            <w:tcW w:w="2534" w:type="pct"/>
            <w:shd w:val="clear" w:color="auto" w:fill="auto"/>
            <w:vAlign w:val="bottom"/>
          </w:tcPr>
          <w:p w14:paraId="05DB5463" w14:textId="77777777" w:rsidR="000148F9" w:rsidRPr="007441F9" w:rsidRDefault="000148F9" w:rsidP="000148F9">
            <w:pPr>
              <w:pStyle w:val="TableParagraph"/>
              <w:rPr>
                <w:spacing w:val="-2"/>
                <w:sz w:val="18"/>
                <w:szCs w:val="18"/>
              </w:rPr>
            </w:pPr>
            <w:proofErr w:type="spellStart"/>
            <w:r w:rsidRPr="007441F9">
              <w:rPr>
                <w:spacing w:val="-2"/>
                <w:sz w:val="18"/>
                <w:szCs w:val="18"/>
              </w:rPr>
              <w:t>Прочие</w:t>
            </w:r>
            <w:proofErr w:type="spellEnd"/>
            <w:r w:rsidRPr="007441F9">
              <w:rPr>
                <w:spacing w:val="-2"/>
                <w:sz w:val="18"/>
                <w:szCs w:val="18"/>
              </w:rPr>
              <w:t xml:space="preserve"> </w:t>
            </w:r>
            <w:proofErr w:type="spellStart"/>
            <w:r w:rsidRPr="007441F9">
              <w:rPr>
                <w:spacing w:val="-2"/>
                <w:sz w:val="18"/>
                <w:szCs w:val="18"/>
              </w:rPr>
              <w:t>активы</w:t>
            </w:r>
            <w:proofErr w:type="spellEnd"/>
          </w:p>
        </w:tc>
        <w:tc>
          <w:tcPr>
            <w:tcW w:w="637" w:type="pct"/>
            <w:shd w:val="clear" w:color="auto" w:fill="auto"/>
            <w:vAlign w:val="bottom"/>
          </w:tcPr>
          <w:p w14:paraId="4A410FD7" w14:textId="77777777" w:rsidR="000148F9" w:rsidRPr="007441F9" w:rsidRDefault="000148F9" w:rsidP="000148F9">
            <w:pPr>
              <w:pStyle w:val="TableParagraph"/>
              <w:jc w:val="center"/>
              <w:rPr>
                <w:spacing w:val="-2"/>
                <w:sz w:val="18"/>
                <w:szCs w:val="18"/>
              </w:rPr>
            </w:pPr>
            <w:r w:rsidRPr="007441F9">
              <w:rPr>
                <w:spacing w:val="-2"/>
                <w:sz w:val="18"/>
                <w:szCs w:val="18"/>
              </w:rPr>
              <w:t>20</w:t>
            </w:r>
          </w:p>
        </w:tc>
        <w:tc>
          <w:tcPr>
            <w:tcW w:w="729" w:type="pct"/>
            <w:shd w:val="clear" w:color="auto" w:fill="auto"/>
            <w:vAlign w:val="bottom"/>
          </w:tcPr>
          <w:p w14:paraId="3D097596" w14:textId="5C92F531" w:rsidR="000148F9" w:rsidRPr="000148F9" w:rsidRDefault="000148F9" w:rsidP="000148F9">
            <w:pPr>
              <w:pStyle w:val="TableParagraph"/>
              <w:jc w:val="right"/>
              <w:rPr>
                <w:sz w:val="18"/>
                <w:szCs w:val="18"/>
              </w:rPr>
            </w:pPr>
            <w:r w:rsidRPr="000148F9">
              <w:rPr>
                <w:sz w:val="18"/>
                <w:szCs w:val="18"/>
              </w:rPr>
              <w:t>1 885</w:t>
            </w:r>
          </w:p>
        </w:tc>
        <w:tc>
          <w:tcPr>
            <w:tcW w:w="756" w:type="pct"/>
            <w:shd w:val="clear" w:color="auto" w:fill="auto"/>
          </w:tcPr>
          <w:p w14:paraId="2EF0C419" w14:textId="13CE18FE" w:rsidR="000148F9" w:rsidRPr="009205E4" w:rsidRDefault="000148F9" w:rsidP="000148F9">
            <w:pPr>
              <w:pStyle w:val="TableParagraph"/>
              <w:jc w:val="right"/>
              <w:rPr>
                <w:spacing w:val="-2"/>
                <w:sz w:val="18"/>
                <w:szCs w:val="18"/>
                <w:lang w:val="ru-RU"/>
              </w:rPr>
            </w:pPr>
            <w:r w:rsidRPr="00E006A8">
              <w:rPr>
                <w:sz w:val="18"/>
                <w:szCs w:val="18"/>
              </w:rPr>
              <w:t>1 635</w:t>
            </w:r>
          </w:p>
        </w:tc>
      </w:tr>
      <w:tr w:rsidR="000148F9" w:rsidRPr="007441F9" w14:paraId="5CF18C10" w14:textId="77777777" w:rsidTr="00B64D7A">
        <w:trPr>
          <w:cantSplit/>
        </w:trPr>
        <w:tc>
          <w:tcPr>
            <w:tcW w:w="344" w:type="pct"/>
            <w:shd w:val="clear" w:color="auto" w:fill="auto"/>
            <w:vAlign w:val="bottom"/>
          </w:tcPr>
          <w:p w14:paraId="3E93AAC3" w14:textId="77777777" w:rsidR="000148F9" w:rsidRPr="004D286E" w:rsidRDefault="000148F9" w:rsidP="000148F9">
            <w:pPr>
              <w:pStyle w:val="TableParagraph"/>
              <w:rPr>
                <w:b/>
                <w:spacing w:val="-2"/>
                <w:sz w:val="18"/>
                <w:szCs w:val="18"/>
              </w:rPr>
            </w:pPr>
            <w:r w:rsidRPr="004D286E">
              <w:rPr>
                <w:b/>
                <w:spacing w:val="-2"/>
                <w:sz w:val="18"/>
                <w:szCs w:val="18"/>
              </w:rPr>
              <w:t>22</w:t>
            </w:r>
          </w:p>
        </w:tc>
        <w:tc>
          <w:tcPr>
            <w:tcW w:w="2534" w:type="pct"/>
            <w:shd w:val="clear" w:color="auto" w:fill="auto"/>
            <w:vAlign w:val="bottom"/>
          </w:tcPr>
          <w:p w14:paraId="420ABFA0" w14:textId="77777777" w:rsidR="000148F9" w:rsidRPr="007441F9" w:rsidRDefault="000148F9" w:rsidP="000148F9">
            <w:pPr>
              <w:pStyle w:val="TableParagraph"/>
              <w:rPr>
                <w:b/>
                <w:spacing w:val="-2"/>
                <w:sz w:val="18"/>
                <w:szCs w:val="18"/>
              </w:rPr>
            </w:pPr>
            <w:proofErr w:type="spellStart"/>
            <w:r w:rsidRPr="007441F9">
              <w:rPr>
                <w:b/>
                <w:spacing w:val="-2"/>
                <w:sz w:val="18"/>
                <w:szCs w:val="18"/>
              </w:rPr>
              <w:t>Итого</w:t>
            </w:r>
            <w:proofErr w:type="spellEnd"/>
            <w:r w:rsidRPr="007441F9">
              <w:rPr>
                <w:b/>
                <w:spacing w:val="-2"/>
                <w:sz w:val="18"/>
                <w:szCs w:val="18"/>
              </w:rPr>
              <w:t xml:space="preserve"> </w:t>
            </w:r>
            <w:proofErr w:type="spellStart"/>
            <w:r w:rsidRPr="007441F9">
              <w:rPr>
                <w:b/>
                <w:spacing w:val="-2"/>
                <w:sz w:val="18"/>
                <w:szCs w:val="18"/>
              </w:rPr>
              <w:t>активов</w:t>
            </w:r>
            <w:proofErr w:type="spellEnd"/>
          </w:p>
        </w:tc>
        <w:tc>
          <w:tcPr>
            <w:tcW w:w="637" w:type="pct"/>
            <w:shd w:val="clear" w:color="auto" w:fill="auto"/>
            <w:vAlign w:val="bottom"/>
          </w:tcPr>
          <w:p w14:paraId="31662D39" w14:textId="77777777" w:rsidR="000148F9" w:rsidRPr="007441F9" w:rsidRDefault="000148F9" w:rsidP="000148F9">
            <w:pPr>
              <w:pStyle w:val="TableParagraph"/>
              <w:jc w:val="center"/>
              <w:rPr>
                <w:spacing w:val="-2"/>
                <w:sz w:val="18"/>
                <w:szCs w:val="18"/>
              </w:rPr>
            </w:pPr>
          </w:p>
        </w:tc>
        <w:tc>
          <w:tcPr>
            <w:tcW w:w="729" w:type="pct"/>
            <w:shd w:val="clear" w:color="auto" w:fill="auto"/>
            <w:vAlign w:val="bottom"/>
          </w:tcPr>
          <w:p w14:paraId="37E1C437" w14:textId="0CD54D9E" w:rsidR="000148F9" w:rsidRPr="000148F9" w:rsidRDefault="000148F9" w:rsidP="000148F9">
            <w:pPr>
              <w:pStyle w:val="TableParagraph"/>
              <w:jc w:val="right"/>
              <w:rPr>
                <w:b/>
                <w:sz w:val="18"/>
                <w:szCs w:val="18"/>
              </w:rPr>
            </w:pPr>
            <w:r w:rsidRPr="000148F9">
              <w:rPr>
                <w:b/>
                <w:sz w:val="18"/>
                <w:szCs w:val="18"/>
              </w:rPr>
              <w:t>352 902</w:t>
            </w:r>
          </w:p>
        </w:tc>
        <w:tc>
          <w:tcPr>
            <w:tcW w:w="756" w:type="pct"/>
            <w:shd w:val="clear" w:color="auto" w:fill="auto"/>
          </w:tcPr>
          <w:p w14:paraId="6B314A05" w14:textId="260ED8A4" w:rsidR="000148F9" w:rsidRPr="000148F9" w:rsidRDefault="000148F9" w:rsidP="000148F9">
            <w:pPr>
              <w:pStyle w:val="TableParagraph"/>
              <w:jc w:val="right"/>
              <w:rPr>
                <w:b/>
                <w:spacing w:val="-2"/>
                <w:sz w:val="18"/>
                <w:szCs w:val="18"/>
                <w:lang w:val="ru-RU"/>
              </w:rPr>
            </w:pPr>
            <w:r w:rsidRPr="000148F9">
              <w:rPr>
                <w:b/>
                <w:sz w:val="18"/>
                <w:szCs w:val="18"/>
              </w:rPr>
              <w:t>256 552</w:t>
            </w:r>
          </w:p>
        </w:tc>
      </w:tr>
      <w:tr w:rsidR="00DA37B4" w:rsidRPr="007441F9" w14:paraId="78540193" w14:textId="77777777" w:rsidTr="00970C6A">
        <w:trPr>
          <w:cantSplit/>
        </w:trPr>
        <w:tc>
          <w:tcPr>
            <w:tcW w:w="5000" w:type="pct"/>
            <w:gridSpan w:val="5"/>
            <w:shd w:val="clear" w:color="auto" w:fill="auto"/>
            <w:vAlign w:val="bottom"/>
          </w:tcPr>
          <w:p w14:paraId="39973188" w14:textId="77777777" w:rsidR="00DA37B4" w:rsidRPr="007441F9" w:rsidRDefault="00DA37B4" w:rsidP="00970C6A">
            <w:pPr>
              <w:pStyle w:val="TableParagraph"/>
              <w:rPr>
                <w:b/>
                <w:spacing w:val="-2"/>
                <w:sz w:val="18"/>
                <w:szCs w:val="18"/>
              </w:rPr>
            </w:pPr>
            <w:proofErr w:type="spellStart"/>
            <w:r w:rsidRPr="007441F9">
              <w:rPr>
                <w:b/>
                <w:spacing w:val="-2"/>
                <w:sz w:val="18"/>
                <w:szCs w:val="18"/>
              </w:rPr>
              <w:t>Раздел</w:t>
            </w:r>
            <w:proofErr w:type="spellEnd"/>
            <w:r w:rsidRPr="007441F9">
              <w:rPr>
                <w:b/>
                <w:spacing w:val="-2"/>
                <w:sz w:val="18"/>
                <w:szCs w:val="18"/>
              </w:rPr>
              <w:t xml:space="preserve"> II. </w:t>
            </w:r>
            <w:proofErr w:type="spellStart"/>
            <w:r w:rsidRPr="007441F9">
              <w:rPr>
                <w:b/>
                <w:spacing w:val="-2"/>
                <w:sz w:val="18"/>
                <w:szCs w:val="18"/>
              </w:rPr>
              <w:t>Обязательства</w:t>
            </w:r>
            <w:proofErr w:type="spellEnd"/>
          </w:p>
        </w:tc>
      </w:tr>
      <w:tr w:rsidR="000148F9" w:rsidRPr="007441F9" w14:paraId="6BE2EFE3" w14:textId="77777777" w:rsidTr="0007308A">
        <w:trPr>
          <w:cantSplit/>
        </w:trPr>
        <w:tc>
          <w:tcPr>
            <w:tcW w:w="344" w:type="pct"/>
            <w:shd w:val="clear" w:color="auto" w:fill="auto"/>
            <w:vAlign w:val="bottom"/>
          </w:tcPr>
          <w:p w14:paraId="49CD5611" w14:textId="77777777" w:rsidR="000148F9" w:rsidRPr="007441F9" w:rsidRDefault="000148F9" w:rsidP="000148F9">
            <w:pPr>
              <w:pStyle w:val="TableParagraph"/>
              <w:rPr>
                <w:spacing w:val="-2"/>
                <w:sz w:val="18"/>
                <w:szCs w:val="18"/>
              </w:rPr>
            </w:pPr>
            <w:r w:rsidRPr="007441F9">
              <w:rPr>
                <w:spacing w:val="-2"/>
                <w:sz w:val="18"/>
                <w:szCs w:val="18"/>
              </w:rPr>
              <w:t>26</w:t>
            </w:r>
          </w:p>
        </w:tc>
        <w:tc>
          <w:tcPr>
            <w:tcW w:w="2534" w:type="pct"/>
            <w:shd w:val="clear" w:color="auto" w:fill="auto"/>
            <w:vAlign w:val="bottom"/>
          </w:tcPr>
          <w:p w14:paraId="656BB925" w14:textId="77777777" w:rsidR="000148F9" w:rsidRPr="007441F9" w:rsidRDefault="000148F9" w:rsidP="000148F9">
            <w:pPr>
              <w:pStyle w:val="TableParagraph"/>
              <w:rPr>
                <w:spacing w:val="-2"/>
                <w:sz w:val="18"/>
                <w:szCs w:val="18"/>
                <w:lang w:val="ru-RU"/>
              </w:rPr>
            </w:pPr>
            <w:r w:rsidRPr="007441F9">
              <w:rPr>
                <w:spacing w:val="-2"/>
                <w:sz w:val="18"/>
                <w:szCs w:val="18"/>
                <w:lang w:val="ru-RU"/>
              </w:rPr>
              <w:t>Финансовые обязательства, оцениваемые по амортизированной стоимости, в том числе:</w:t>
            </w:r>
          </w:p>
        </w:tc>
        <w:tc>
          <w:tcPr>
            <w:tcW w:w="637" w:type="pct"/>
            <w:shd w:val="clear" w:color="auto" w:fill="auto"/>
            <w:vAlign w:val="bottom"/>
          </w:tcPr>
          <w:p w14:paraId="70AA9AA7" w14:textId="77777777" w:rsidR="000148F9" w:rsidRPr="007441F9" w:rsidRDefault="000148F9" w:rsidP="000148F9">
            <w:pPr>
              <w:pStyle w:val="TableParagraph"/>
              <w:jc w:val="center"/>
              <w:rPr>
                <w:spacing w:val="-2"/>
                <w:sz w:val="18"/>
                <w:szCs w:val="18"/>
                <w:lang w:val="ru-RU"/>
              </w:rPr>
            </w:pPr>
          </w:p>
        </w:tc>
        <w:tc>
          <w:tcPr>
            <w:tcW w:w="729" w:type="pct"/>
            <w:shd w:val="clear" w:color="auto" w:fill="auto"/>
            <w:vAlign w:val="bottom"/>
          </w:tcPr>
          <w:p w14:paraId="5BFBED2E" w14:textId="7643BC8B" w:rsidR="000148F9" w:rsidRPr="000148F9" w:rsidRDefault="000148F9" w:rsidP="000148F9">
            <w:pPr>
              <w:pStyle w:val="TableParagraph"/>
              <w:jc w:val="right"/>
              <w:rPr>
                <w:sz w:val="18"/>
                <w:szCs w:val="18"/>
              </w:rPr>
            </w:pPr>
            <w:r w:rsidRPr="000148F9">
              <w:rPr>
                <w:sz w:val="18"/>
                <w:szCs w:val="18"/>
              </w:rPr>
              <w:t>2 575</w:t>
            </w:r>
          </w:p>
        </w:tc>
        <w:tc>
          <w:tcPr>
            <w:tcW w:w="756" w:type="pct"/>
            <w:shd w:val="clear" w:color="auto" w:fill="auto"/>
            <w:vAlign w:val="bottom"/>
          </w:tcPr>
          <w:p w14:paraId="6AC6E8EE" w14:textId="59716D7A" w:rsidR="000148F9" w:rsidRPr="009205E4" w:rsidRDefault="000148F9" w:rsidP="000148F9">
            <w:pPr>
              <w:pStyle w:val="TableParagraph"/>
              <w:jc w:val="right"/>
              <w:rPr>
                <w:spacing w:val="-2"/>
                <w:sz w:val="18"/>
                <w:szCs w:val="18"/>
                <w:lang w:val="ru-RU"/>
              </w:rPr>
            </w:pPr>
            <w:r w:rsidRPr="00E006A8">
              <w:rPr>
                <w:sz w:val="18"/>
                <w:szCs w:val="18"/>
              </w:rPr>
              <w:t>4 15</w:t>
            </w:r>
            <w:r>
              <w:rPr>
                <w:sz w:val="18"/>
                <w:szCs w:val="18"/>
                <w:lang w:val="ru-RU"/>
              </w:rPr>
              <w:t>6</w:t>
            </w:r>
          </w:p>
        </w:tc>
      </w:tr>
      <w:tr w:rsidR="000148F9" w:rsidRPr="007441F9" w14:paraId="7532C284" w14:textId="77777777" w:rsidTr="0007308A">
        <w:trPr>
          <w:cantSplit/>
        </w:trPr>
        <w:tc>
          <w:tcPr>
            <w:tcW w:w="344" w:type="pct"/>
            <w:shd w:val="clear" w:color="auto" w:fill="auto"/>
            <w:vAlign w:val="bottom"/>
          </w:tcPr>
          <w:p w14:paraId="7C19DA5C" w14:textId="77777777" w:rsidR="000148F9" w:rsidRPr="007441F9" w:rsidRDefault="000148F9" w:rsidP="000148F9">
            <w:pPr>
              <w:pStyle w:val="TableParagraph"/>
              <w:rPr>
                <w:spacing w:val="-2"/>
                <w:sz w:val="18"/>
                <w:szCs w:val="18"/>
              </w:rPr>
            </w:pPr>
            <w:r w:rsidRPr="007441F9">
              <w:rPr>
                <w:spacing w:val="-2"/>
                <w:sz w:val="18"/>
                <w:szCs w:val="18"/>
              </w:rPr>
              <w:t>28</w:t>
            </w:r>
          </w:p>
        </w:tc>
        <w:tc>
          <w:tcPr>
            <w:tcW w:w="2534" w:type="pct"/>
            <w:shd w:val="clear" w:color="auto" w:fill="auto"/>
            <w:vAlign w:val="bottom"/>
          </w:tcPr>
          <w:p w14:paraId="06DB0837" w14:textId="77777777" w:rsidR="000148F9" w:rsidRPr="007441F9" w:rsidRDefault="000148F9" w:rsidP="000148F9">
            <w:pPr>
              <w:pStyle w:val="TableParagraph"/>
              <w:rPr>
                <w:spacing w:val="-2"/>
                <w:sz w:val="18"/>
                <w:szCs w:val="18"/>
                <w:lang w:val="ru-RU"/>
              </w:rPr>
            </w:pPr>
            <w:r w:rsidRPr="007441F9">
              <w:rPr>
                <w:spacing w:val="-2"/>
                <w:sz w:val="18"/>
                <w:szCs w:val="18"/>
                <w:lang w:val="ru-RU"/>
              </w:rPr>
              <w:t>кредиты, займы и прочие привлеченные средства</w:t>
            </w:r>
          </w:p>
        </w:tc>
        <w:tc>
          <w:tcPr>
            <w:tcW w:w="637" w:type="pct"/>
            <w:shd w:val="clear" w:color="auto" w:fill="auto"/>
            <w:vAlign w:val="bottom"/>
          </w:tcPr>
          <w:p w14:paraId="1BD6E526" w14:textId="77777777" w:rsidR="000148F9" w:rsidRPr="007441F9" w:rsidRDefault="000148F9" w:rsidP="000148F9">
            <w:pPr>
              <w:pStyle w:val="TableParagraph"/>
              <w:jc w:val="center"/>
              <w:rPr>
                <w:spacing w:val="-2"/>
                <w:sz w:val="18"/>
                <w:szCs w:val="18"/>
              </w:rPr>
            </w:pPr>
            <w:r w:rsidRPr="007441F9">
              <w:rPr>
                <w:spacing w:val="-2"/>
                <w:sz w:val="18"/>
                <w:szCs w:val="18"/>
              </w:rPr>
              <w:t>24</w:t>
            </w:r>
          </w:p>
        </w:tc>
        <w:tc>
          <w:tcPr>
            <w:tcW w:w="729" w:type="pct"/>
            <w:shd w:val="clear" w:color="auto" w:fill="auto"/>
            <w:vAlign w:val="bottom"/>
          </w:tcPr>
          <w:p w14:paraId="1E219B01" w14:textId="1FA510E4" w:rsidR="000148F9" w:rsidRPr="000148F9" w:rsidRDefault="000148F9" w:rsidP="000148F9">
            <w:pPr>
              <w:pStyle w:val="TableParagraph"/>
              <w:jc w:val="right"/>
              <w:rPr>
                <w:sz w:val="18"/>
                <w:szCs w:val="18"/>
              </w:rPr>
            </w:pPr>
            <w:r w:rsidRPr="000148F9">
              <w:rPr>
                <w:sz w:val="18"/>
                <w:szCs w:val="18"/>
              </w:rPr>
              <w:t>1 840</w:t>
            </w:r>
          </w:p>
        </w:tc>
        <w:tc>
          <w:tcPr>
            <w:tcW w:w="756" w:type="pct"/>
            <w:shd w:val="clear" w:color="auto" w:fill="auto"/>
            <w:vAlign w:val="bottom"/>
          </w:tcPr>
          <w:p w14:paraId="0A4431AF" w14:textId="60ADB1C7" w:rsidR="000148F9" w:rsidRPr="009205E4" w:rsidRDefault="000148F9" w:rsidP="000148F9">
            <w:pPr>
              <w:pStyle w:val="TableParagraph"/>
              <w:jc w:val="right"/>
              <w:rPr>
                <w:spacing w:val="-2"/>
                <w:sz w:val="18"/>
                <w:szCs w:val="18"/>
                <w:lang w:val="ru-RU"/>
              </w:rPr>
            </w:pPr>
            <w:r>
              <w:rPr>
                <w:sz w:val="18"/>
                <w:szCs w:val="18"/>
              </w:rPr>
              <w:t>2 607</w:t>
            </w:r>
          </w:p>
        </w:tc>
      </w:tr>
      <w:tr w:rsidR="000148F9" w:rsidRPr="007441F9" w14:paraId="347C6C57" w14:textId="77777777" w:rsidTr="0007308A">
        <w:trPr>
          <w:cantSplit/>
        </w:trPr>
        <w:tc>
          <w:tcPr>
            <w:tcW w:w="344" w:type="pct"/>
            <w:shd w:val="clear" w:color="auto" w:fill="auto"/>
            <w:vAlign w:val="bottom"/>
          </w:tcPr>
          <w:p w14:paraId="375D27C8" w14:textId="77777777" w:rsidR="000148F9" w:rsidRPr="007441F9" w:rsidRDefault="000148F9" w:rsidP="000148F9">
            <w:pPr>
              <w:pStyle w:val="TableParagraph"/>
              <w:rPr>
                <w:spacing w:val="-2"/>
                <w:sz w:val="18"/>
                <w:szCs w:val="18"/>
              </w:rPr>
            </w:pPr>
            <w:r w:rsidRPr="007441F9">
              <w:rPr>
                <w:spacing w:val="-2"/>
                <w:sz w:val="18"/>
                <w:szCs w:val="18"/>
              </w:rPr>
              <w:t>30</w:t>
            </w:r>
          </w:p>
        </w:tc>
        <w:tc>
          <w:tcPr>
            <w:tcW w:w="2534" w:type="pct"/>
            <w:shd w:val="clear" w:color="auto" w:fill="auto"/>
            <w:vAlign w:val="bottom"/>
          </w:tcPr>
          <w:p w14:paraId="0BCBF7CE" w14:textId="77777777" w:rsidR="000148F9" w:rsidRPr="007441F9" w:rsidRDefault="000148F9" w:rsidP="000148F9">
            <w:pPr>
              <w:pStyle w:val="TableParagraph"/>
              <w:rPr>
                <w:spacing w:val="-2"/>
                <w:sz w:val="18"/>
                <w:szCs w:val="18"/>
              </w:rPr>
            </w:pPr>
            <w:proofErr w:type="spellStart"/>
            <w:r w:rsidRPr="007441F9">
              <w:rPr>
                <w:spacing w:val="-2"/>
                <w:sz w:val="18"/>
                <w:szCs w:val="18"/>
              </w:rPr>
              <w:t>кредиторская</w:t>
            </w:r>
            <w:proofErr w:type="spellEnd"/>
            <w:r w:rsidRPr="007441F9">
              <w:rPr>
                <w:spacing w:val="-2"/>
                <w:sz w:val="18"/>
                <w:szCs w:val="18"/>
              </w:rPr>
              <w:t xml:space="preserve"> </w:t>
            </w:r>
            <w:proofErr w:type="spellStart"/>
            <w:r w:rsidRPr="007441F9">
              <w:rPr>
                <w:spacing w:val="-2"/>
                <w:sz w:val="18"/>
                <w:szCs w:val="18"/>
              </w:rPr>
              <w:t>задолженность</w:t>
            </w:r>
            <w:proofErr w:type="spellEnd"/>
          </w:p>
        </w:tc>
        <w:tc>
          <w:tcPr>
            <w:tcW w:w="637" w:type="pct"/>
            <w:shd w:val="clear" w:color="auto" w:fill="auto"/>
            <w:vAlign w:val="bottom"/>
          </w:tcPr>
          <w:p w14:paraId="2AEE4CA4" w14:textId="77777777" w:rsidR="000148F9" w:rsidRPr="007441F9" w:rsidRDefault="000148F9" w:rsidP="000148F9">
            <w:pPr>
              <w:pStyle w:val="TableParagraph"/>
              <w:jc w:val="center"/>
              <w:rPr>
                <w:spacing w:val="-2"/>
                <w:sz w:val="18"/>
                <w:szCs w:val="18"/>
              </w:rPr>
            </w:pPr>
            <w:r w:rsidRPr="007441F9">
              <w:rPr>
                <w:spacing w:val="-2"/>
                <w:sz w:val="18"/>
                <w:szCs w:val="18"/>
              </w:rPr>
              <w:t>26</w:t>
            </w:r>
          </w:p>
        </w:tc>
        <w:tc>
          <w:tcPr>
            <w:tcW w:w="729" w:type="pct"/>
            <w:shd w:val="clear" w:color="auto" w:fill="auto"/>
            <w:vAlign w:val="bottom"/>
          </w:tcPr>
          <w:p w14:paraId="12FEE8E7" w14:textId="1A85BFFD" w:rsidR="000148F9" w:rsidRPr="000148F9" w:rsidRDefault="000148F9" w:rsidP="000148F9">
            <w:pPr>
              <w:pStyle w:val="TableParagraph"/>
              <w:jc w:val="right"/>
              <w:rPr>
                <w:sz w:val="18"/>
                <w:szCs w:val="18"/>
              </w:rPr>
            </w:pPr>
            <w:r w:rsidRPr="000148F9">
              <w:rPr>
                <w:sz w:val="18"/>
                <w:szCs w:val="18"/>
              </w:rPr>
              <w:t>735</w:t>
            </w:r>
          </w:p>
        </w:tc>
        <w:tc>
          <w:tcPr>
            <w:tcW w:w="756" w:type="pct"/>
            <w:shd w:val="clear" w:color="auto" w:fill="auto"/>
            <w:vAlign w:val="bottom"/>
          </w:tcPr>
          <w:p w14:paraId="583997AB" w14:textId="0557BA4C" w:rsidR="000148F9" w:rsidRPr="009205E4" w:rsidRDefault="000148F9" w:rsidP="000148F9">
            <w:pPr>
              <w:pStyle w:val="TableParagraph"/>
              <w:jc w:val="right"/>
              <w:rPr>
                <w:spacing w:val="-2"/>
                <w:sz w:val="18"/>
                <w:szCs w:val="18"/>
                <w:lang w:val="ru-RU"/>
              </w:rPr>
            </w:pPr>
            <w:r w:rsidRPr="00E006A8">
              <w:rPr>
                <w:sz w:val="18"/>
                <w:szCs w:val="18"/>
              </w:rPr>
              <w:t>1 549</w:t>
            </w:r>
          </w:p>
        </w:tc>
      </w:tr>
      <w:tr w:rsidR="000148F9" w:rsidRPr="007441F9" w14:paraId="7E176475" w14:textId="77777777" w:rsidTr="0007308A">
        <w:trPr>
          <w:cantSplit/>
        </w:trPr>
        <w:tc>
          <w:tcPr>
            <w:tcW w:w="344" w:type="pct"/>
            <w:shd w:val="clear" w:color="auto" w:fill="auto"/>
            <w:vAlign w:val="bottom"/>
          </w:tcPr>
          <w:p w14:paraId="24550AB1" w14:textId="77777777" w:rsidR="000148F9" w:rsidRPr="007441F9" w:rsidRDefault="000148F9" w:rsidP="000148F9">
            <w:pPr>
              <w:pStyle w:val="TableParagraph"/>
              <w:rPr>
                <w:spacing w:val="-2"/>
                <w:sz w:val="18"/>
                <w:szCs w:val="18"/>
              </w:rPr>
            </w:pPr>
            <w:r w:rsidRPr="007441F9">
              <w:rPr>
                <w:spacing w:val="-2"/>
                <w:sz w:val="18"/>
                <w:szCs w:val="18"/>
              </w:rPr>
              <w:t>33</w:t>
            </w:r>
          </w:p>
        </w:tc>
        <w:tc>
          <w:tcPr>
            <w:tcW w:w="2534" w:type="pct"/>
            <w:shd w:val="clear" w:color="auto" w:fill="auto"/>
            <w:vAlign w:val="bottom"/>
          </w:tcPr>
          <w:p w14:paraId="6D87EDE8" w14:textId="77777777" w:rsidR="000148F9" w:rsidRPr="007441F9" w:rsidRDefault="000148F9" w:rsidP="000148F9">
            <w:pPr>
              <w:pStyle w:val="TableParagraph"/>
              <w:rPr>
                <w:spacing w:val="-2"/>
                <w:sz w:val="18"/>
                <w:szCs w:val="18"/>
                <w:lang w:val="ru-RU"/>
              </w:rPr>
            </w:pPr>
            <w:r w:rsidRPr="007441F9">
              <w:rPr>
                <w:spacing w:val="-2"/>
                <w:sz w:val="18"/>
                <w:szCs w:val="18"/>
                <w:lang w:val="ru-RU"/>
              </w:rPr>
              <w:t>Обязательство по текущему налогу на прибыль</w:t>
            </w:r>
          </w:p>
        </w:tc>
        <w:tc>
          <w:tcPr>
            <w:tcW w:w="637" w:type="pct"/>
            <w:shd w:val="clear" w:color="auto" w:fill="auto"/>
            <w:vAlign w:val="bottom"/>
          </w:tcPr>
          <w:p w14:paraId="12BED3AC" w14:textId="77777777" w:rsidR="000148F9" w:rsidRPr="007441F9" w:rsidRDefault="000148F9" w:rsidP="000148F9">
            <w:pPr>
              <w:pStyle w:val="TableParagraph"/>
              <w:jc w:val="center"/>
              <w:rPr>
                <w:spacing w:val="-2"/>
                <w:sz w:val="18"/>
                <w:szCs w:val="18"/>
              </w:rPr>
            </w:pPr>
            <w:r w:rsidRPr="007441F9">
              <w:rPr>
                <w:spacing w:val="-2"/>
                <w:sz w:val="18"/>
                <w:szCs w:val="18"/>
              </w:rPr>
              <w:t>48</w:t>
            </w:r>
          </w:p>
        </w:tc>
        <w:tc>
          <w:tcPr>
            <w:tcW w:w="729" w:type="pct"/>
            <w:shd w:val="clear" w:color="auto" w:fill="auto"/>
            <w:vAlign w:val="bottom"/>
          </w:tcPr>
          <w:p w14:paraId="3DCB20A9" w14:textId="1823197D" w:rsidR="000148F9" w:rsidRPr="000148F9" w:rsidRDefault="000148F9" w:rsidP="000148F9">
            <w:pPr>
              <w:pStyle w:val="TableParagraph"/>
              <w:jc w:val="right"/>
              <w:rPr>
                <w:sz w:val="18"/>
                <w:szCs w:val="18"/>
              </w:rPr>
            </w:pPr>
            <w:r w:rsidRPr="000148F9">
              <w:rPr>
                <w:sz w:val="18"/>
                <w:szCs w:val="18"/>
              </w:rPr>
              <w:t>9 404</w:t>
            </w:r>
          </w:p>
        </w:tc>
        <w:tc>
          <w:tcPr>
            <w:tcW w:w="756" w:type="pct"/>
            <w:shd w:val="clear" w:color="auto" w:fill="auto"/>
            <w:vAlign w:val="bottom"/>
          </w:tcPr>
          <w:p w14:paraId="34B0CF8F" w14:textId="4530B9D8" w:rsidR="000148F9" w:rsidRPr="009205E4" w:rsidRDefault="000148F9" w:rsidP="000148F9">
            <w:pPr>
              <w:pStyle w:val="TableParagraph"/>
              <w:jc w:val="right"/>
              <w:rPr>
                <w:spacing w:val="-2"/>
                <w:sz w:val="18"/>
                <w:szCs w:val="18"/>
                <w:lang w:val="ru-RU"/>
              </w:rPr>
            </w:pPr>
            <w:r w:rsidRPr="00E006A8">
              <w:rPr>
                <w:sz w:val="18"/>
                <w:szCs w:val="18"/>
              </w:rPr>
              <w:t>15 374</w:t>
            </w:r>
          </w:p>
        </w:tc>
      </w:tr>
      <w:tr w:rsidR="000148F9" w:rsidRPr="007441F9" w14:paraId="31B5252B" w14:textId="77777777" w:rsidTr="0007308A">
        <w:trPr>
          <w:cantSplit/>
        </w:trPr>
        <w:tc>
          <w:tcPr>
            <w:tcW w:w="344" w:type="pct"/>
            <w:shd w:val="clear" w:color="auto" w:fill="auto"/>
            <w:vAlign w:val="bottom"/>
          </w:tcPr>
          <w:p w14:paraId="315D393E" w14:textId="77777777" w:rsidR="000148F9" w:rsidRPr="007441F9" w:rsidRDefault="000148F9" w:rsidP="000148F9">
            <w:pPr>
              <w:pStyle w:val="TableParagraph"/>
              <w:rPr>
                <w:spacing w:val="-2"/>
                <w:sz w:val="18"/>
                <w:szCs w:val="18"/>
              </w:rPr>
            </w:pPr>
            <w:r w:rsidRPr="007441F9">
              <w:rPr>
                <w:spacing w:val="-2"/>
                <w:sz w:val="18"/>
                <w:szCs w:val="18"/>
              </w:rPr>
              <w:t>36</w:t>
            </w:r>
          </w:p>
        </w:tc>
        <w:tc>
          <w:tcPr>
            <w:tcW w:w="2534" w:type="pct"/>
            <w:shd w:val="clear" w:color="auto" w:fill="auto"/>
            <w:vAlign w:val="bottom"/>
          </w:tcPr>
          <w:p w14:paraId="6069BFE3" w14:textId="77777777" w:rsidR="000148F9" w:rsidRPr="007441F9" w:rsidRDefault="000148F9" w:rsidP="000148F9">
            <w:pPr>
              <w:pStyle w:val="TableParagraph"/>
              <w:rPr>
                <w:spacing w:val="-2"/>
                <w:sz w:val="18"/>
                <w:szCs w:val="18"/>
              </w:rPr>
            </w:pPr>
            <w:proofErr w:type="spellStart"/>
            <w:r w:rsidRPr="007441F9">
              <w:rPr>
                <w:spacing w:val="-2"/>
                <w:sz w:val="18"/>
                <w:szCs w:val="18"/>
              </w:rPr>
              <w:t>Прочие</w:t>
            </w:r>
            <w:proofErr w:type="spellEnd"/>
            <w:r w:rsidRPr="007441F9">
              <w:rPr>
                <w:spacing w:val="-2"/>
                <w:sz w:val="18"/>
                <w:szCs w:val="18"/>
              </w:rPr>
              <w:t xml:space="preserve"> </w:t>
            </w:r>
            <w:proofErr w:type="spellStart"/>
            <w:r w:rsidRPr="007441F9">
              <w:rPr>
                <w:spacing w:val="-2"/>
                <w:sz w:val="18"/>
                <w:szCs w:val="18"/>
              </w:rPr>
              <w:t>обязательства</w:t>
            </w:r>
            <w:proofErr w:type="spellEnd"/>
          </w:p>
        </w:tc>
        <w:tc>
          <w:tcPr>
            <w:tcW w:w="637" w:type="pct"/>
            <w:shd w:val="clear" w:color="auto" w:fill="auto"/>
            <w:vAlign w:val="bottom"/>
          </w:tcPr>
          <w:p w14:paraId="53F3426D" w14:textId="77777777" w:rsidR="000148F9" w:rsidRPr="007441F9" w:rsidRDefault="000148F9" w:rsidP="000148F9">
            <w:pPr>
              <w:pStyle w:val="TableParagraph"/>
              <w:jc w:val="center"/>
              <w:rPr>
                <w:spacing w:val="-2"/>
                <w:sz w:val="18"/>
                <w:szCs w:val="18"/>
              </w:rPr>
            </w:pPr>
            <w:r w:rsidRPr="007441F9">
              <w:rPr>
                <w:spacing w:val="-2"/>
                <w:sz w:val="18"/>
                <w:szCs w:val="18"/>
              </w:rPr>
              <w:t>29</w:t>
            </w:r>
          </w:p>
        </w:tc>
        <w:tc>
          <w:tcPr>
            <w:tcW w:w="729" w:type="pct"/>
            <w:shd w:val="clear" w:color="auto" w:fill="auto"/>
            <w:vAlign w:val="bottom"/>
          </w:tcPr>
          <w:p w14:paraId="36483D12" w14:textId="15959C51" w:rsidR="000148F9" w:rsidRPr="000148F9" w:rsidRDefault="000148F9" w:rsidP="000148F9">
            <w:pPr>
              <w:pStyle w:val="TableParagraph"/>
              <w:jc w:val="right"/>
              <w:rPr>
                <w:sz w:val="18"/>
                <w:szCs w:val="18"/>
              </w:rPr>
            </w:pPr>
            <w:r w:rsidRPr="000148F9">
              <w:rPr>
                <w:sz w:val="18"/>
                <w:szCs w:val="18"/>
              </w:rPr>
              <w:t>7 703</w:t>
            </w:r>
          </w:p>
        </w:tc>
        <w:tc>
          <w:tcPr>
            <w:tcW w:w="756" w:type="pct"/>
            <w:shd w:val="clear" w:color="auto" w:fill="auto"/>
            <w:vAlign w:val="bottom"/>
          </w:tcPr>
          <w:p w14:paraId="0C5B9D7B" w14:textId="03435622" w:rsidR="000148F9" w:rsidRPr="009205E4" w:rsidRDefault="000148F9" w:rsidP="000148F9">
            <w:pPr>
              <w:pStyle w:val="TableParagraph"/>
              <w:jc w:val="right"/>
              <w:rPr>
                <w:spacing w:val="-2"/>
                <w:sz w:val="18"/>
                <w:szCs w:val="18"/>
                <w:lang w:val="ru-RU"/>
              </w:rPr>
            </w:pPr>
            <w:r w:rsidRPr="00E006A8">
              <w:rPr>
                <w:sz w:val="18"/>
                <w:szCs w:val="18"/>
              </w:rPr>
              <w:t>5 955</w:t>
            </w:r>
          </w:p>
        </w:tc>
      </w:tr>
      <w:tr w:rsidR="000148F9" w:rsidRPr="007441F9" w14:paraId="5B6682E4" w14:textId="77777777" w:rsidTr="0007308A">
        <w:trPr>
          <w:cantSplit/>
        </w:trPr>
        <w:tc>
          <w:tcPr>
            <w:tcW w:w="344" w:type="pct"/>
            <w:shd w:val="clear" w:color="auto" w:fill="auto"/>
            <w:vAlign w:val="bottom"/>
          </w:tcPr>
          <w:p w14:paraId="0D5F9FEA" w14:textId="77777777" w:rsidR="000148F9" w:rsidRPr="004D286E" w:rsidRDefault="000148F9" w:rsidP="000148F9">
            <w:pPr>
              <w:pStyle w:val="TableParagraph"/>
              <w:rPr>
                <w:b/>
                <w:spacing w:val="-2"/>
                <w:sz w:val="18"/>
                <w:szCs w:val="18"/>
              </w:rPr>
            </w:pPr>
            <w:r w:rsidRPr="004D286E">
              <w:rPr>
                <w:b/>
                <w:spacing w:val="-2"/>
                <w:sz w:val="18"/>
                <w:szCs w:val="18"/>
              </w:rPr>
              <w:t>37</w:t>
            </w:r>
          </w:p>
        </w:tc>
        <w:tc>
          <w:tcPr>
            <w:tcW w:w="2534" w:type="pct"/>
            <w:shd w:val="clear" w:color="auto" w:fill="auto"/>
            <w:vAlign w:val="bottom"/>
          </w:tcPr>
          <w:p w14:paraId="28869DD0" w14:textId="77777777" w:rsidR="000148F9" w:rsidRPr="007441F9" w:rsidRDefault="000148F9" w:rsidP="000148F9">
            <w:pPr>
              <w:pStyle w:val="TableParagraph"/>
              <w:rPr>
                <w:b/>
                <w:spacing w:val="-2"/>
                <w:sz w:val="18"/>
                <w:szCs w:val="18"/>
              </w:rPr>
            </w:pPr>
            <w:proofErr w:type="spellStart"/>
            <w:r w:rsidRPr="007441F9">
              <w:rPr>
                <w:b/>
                <w:spacing w:val="-2"/>
                <w:sz w:val="18"/>
                <w:szCs w:val="18"/>
              </w:rPr>
              <w:t>Итого</w:t>
            </w:r>
            <w:proofErr w:type="spellEnd"/>
            <w:r w:rsidRPr="007441F9">
              <w:rPr>
                <w:b/>
                <w:spacing w:val="-2"/>
                <w:sz w:val="18"/>
                <w:szCs w:val="18"/>
              </w:rPr>
              <w:t xml:space="preserve"> </w:t>
            </w:r>
            <w:proofErr w:type="spellStart"/>
            <w:r w:rsidRPr="007441F9">
              <w:rPr>
                <w:b/>
                <w:spacing w:val="-2"/>
                <w:sz w:val="18"/>
                <w:szCs w:val="18"/>
              </w:rPr>
              <w:t>обязательств</w:t>
            </w:r>
            <w:proofErr w:type="spellEnd"/>
          </w:p>
        </w:tc>
        <w:tc>
          <w:tcPr>
            <w:tcW w:w="637" w:type="pct"/>
            <w:shd w:val="clear" w:color="auto" w:fill="auto"/>
            <w:vAlign w:val="bottom"/>
          </w:tcPr>
          <w:p w14:paraId="4F610B2E" w14:textId="77777777" w:rsidR="000148F9" w:rsidRPr="007441F9" w:rsidRDefault="000148F9" w:rsidP="000148F9">
            <w:pPr>
              <w:pStyle w:val="TableParagraph"/>
              <w:jc w:val="center"/>
              <w:rPr>
                <w:spacing w:val="-2"/>
                <w:sz w:val="18"/>
                <w:szCs w:val="18"/>
              </w:rPr>
            </w:pPr>
          </w:p>
        </w:tc>
        <w:tc>
          <w:tcPr>
            <w:tcW w:w="729" w:type="pct"/>
            <w:shd w:val="clear" w:color="auto" w:fill="auto"/>
            <w:vAlign w:val="bottom"/>
          </w:tcPr>
          <w:p w14:paraId="58F6BCA6" w14:textId="279A82FA" w:rsidR="000148F9" w:rsidRPr="000148F9" w:rsidRDefault="000148F9" w:rsidP="000148F9">
            <w:pPr>
              <w:pStyle w:val="TableParagraph"/>
              <w:jc w:val="right"/>
              <w:rPr>
                <w:b/>
                <w:sz w:val="18"/>
                <w:szCs w:val="18"/>
              </w:rPr>
            </w:pPr>
            <w:r w:rsidRPr="000148F9">
              <w:rPr>
                <w:b/>
                <w:sz w:val="18"/>
                <w:szCs w:val="18"/>
              </w:rPr>
              <w:t>19 682</w:t>
            </w:r>
          </w:p>
        </w:tc>
        <w:tc>
          <w:tcPr>
            <w:tcW w:w="756" w:type="pct"/>
            <w:shd w:val="clear" w:color="auto" w:fill="auto"/>
            <w:vAlign w:val="bottom"/>
          </w:tcPr>
          <w:p w14:paraId="0CB01D73" w14:textId="0521DBB2" w:rsidR="000148F9" w:rsidRPr="00E006A8" w:rsidRDefault="000148F9" w:rsidP="000148F9">
            <w:pPr>
              <w:pStyle w:val="TableParagraph"/>
              <w:jc w:val="right"/>
              <w:rPr>
                <w:b/>
                <w:spacing w:val="-2"/>
                <w:sz w:val="18"/>
                <w:szCs w:val="18"/>
                <w:lang w:val="ru-RU"/>
              </w:rPr>
            </w:pPr>
            <w:r w:rsidRPr="00E006A8">
              <w:rPr>
                <w:b/>
                <w:sz w:val="18"/>
                <w:szCs w:val="18"/>
              </w:rPr>
              <w:t>25 48</w:t>
            </w:r>
            <w:r>
              <w:rPr>
                <w:b/>
                <w:sz w:val="18"/>
                <w:szCs w:val="18"/>
                <w:lang w:val="ru-RU"/>
              </w:rPr>
              <w:t>5</w:t>
            </w:r>
          </w:p>
        </w:tc>
      </w:tr>
      <w:tr w:rsidR="00DA37B4" w:rsidRPr="007441F9" w14:paraId="689EB162" w14:textId="77777777" w:rsidTr="00970C6A">
        <w:trPr>
          <w:cantSplit/>
        </w:trPr>
        <w:tc>
          <w:tcPr>
            <w:tcW w:w="5000" w:type="pct"/>
            <w:gridSpan w:val="5"/>
            <w:shd w:val="clear" w:color="auto" w:fill="auto"/>
            <w:vAlign w:val="bottom"/>
          </w:tcPr>
          <w:p w14:paraId="06B854ED" w14:textId="77777777" w:rsidR="00DA37B4" w:rsidRPr="007441F9" w:rsidRDefault="00DA37B4" w:rsidP="00970C6A">
            <w:pPr>
              <w:pStyle w:val="TableParagraph"/>
              <w:rPr>
                <w:b/>
                <w:spacing w:val="-2"/>
                <w:sz w:val="18"/>
              </w:rPr>
            </w:pPr>
            <w:proofErr w:type="spellStart"/>
            <w:r w:rsidRPr="007441F9">
              <w:rPr>
                <w:b/>
                <w:spacing w:val="-2"/>
                <w:sz w:val="18"/>
              </w:rPr>
              <w:t>Раздел</w:t>
            </w:r>
            <w:proofErr w:type="spellEnd"/>
            <w:r w:rsidRPr="007441F9">
              <w:rPr>
                <w:b/>
                <w:spacing w:val="-2"/>
                <w:sz w:val="18"/>
              </w:rPr>
              <w:t xml:space="preserve"> III. </w:t>
            </w:r>
            <w:proofErr w:type="spellStart"/>
            <w:r w:rsidRPr="007441F9">
              <w:rPr>
                <w:b/>
                <w:spacing w:val="-2"/>
                <w:sz w:val="18"/>
              </w:rPr>
              <w:t>Капитал</w:t>
            </w:r>
            <w:proofErr w:type="spellEnd"/>
          </w:p>
        </w:tc>
      </w:tr>
      <w:tr w:rsidR="000148F9" w:rsidRPr="007441F9" w14:paraId="1013B499" w14:textId="77777777" w:rsidTr="0007308A">
        <w:trPr>
          <w:cantSplit/>
        </w:trPr>
        <w:tc>
          <w:tcPr>
            <w:tcW w:w="344" w:type="pct"/>
            <w:shd w:val="clear" w:color="auto" w:fill="auto"/>
            <w:vAlign w:val="bottom"/>
          </w:tcPr>
          <w:p w14:paraId="2B07D9AA" w14:textId="77777777" w:rsidR="000148F9" w:rsidRPr="007441F9" w:rsidRDefault="000148F9" w:rsidP="000148F9">
            <w:pPr>
              <w:pStyle w:val="TableParagraph"/>
              <w:rPr>
                <w:spacing w:val="-2"/>
                <w:sz w:val="18"/>
              </w:rPr>
            </w:pPr>
            <w:r w:rsidRPr="007441F9">
              <w:rPr>
                <w:spacing w:val="-2"/>
                <w:sz w:val="18"/>
              </w:rPr>
              <w:t>38</w:t>
            </w:r>
          </w:p>
        </w:tc>
        <w:tc>
          <w:tcPr>
            <w:tcW w:w="2534" w:type="pct"/>
            <w:shd w:val="clear" w:color="auto" w:fill="auto"/>
            <w:vAlign w:val="bottom"/>
          </w:tcPr>
          <w:p w14:paraId="67361929" w14:textId="77777777" w:rsidR="000148F9" w:rsidRPr="007441F9" w:rsidRDefault="000148F9" w:rsidP="000148F9">
            <w:pPr>
              <w:pStyle w:val="TableParagraph"/>
              <w:rPr>
                <w:spacing w:val="-2"/>
                <w:sz w:val="18"/>
              </w:rPr>
            </w:pPr>
            <w:proofErr w:type="spellStart"/>
            <w:r w:rsidRPr="007441F9">
              <w:rPr>
                <w:spacing w:val="-2"/>
                <w:sz w:val="18"/>
              </w:rPr>
              <w:t>Уставный</w:t>
            </w:r>
            <w:proofErr w:type="spellEnd"/>
            <w:r w:rsidRPr="007441F9">
              <w:rPr>
                <w:spacing w:val="-2"/>
                <w:sz w:val="18"/>
              </w:rPr>
              <w:t xml:space="preserve"> </w:t>
            </w:r>
            <w:proofErr w:type="spellStart"/>
            <w:r w:rsidRPr="007441F9">
              <w:rPr>
                <w:spacing w:val="-2"/>
                <w:sz w:val="18"/>
              </w:rPr>
              <w:t>капитал</w:t>
            </w:r>
            <w:proofErr w:type="spellEnd"/>
          </w:p>
        </w:tc>
        <w:tc>
          <w:tcPr>
            <w:tcW w:w="637" w:type="pct"/>
            <w:shd w:val="clear" w:color="auto" w:fill="auto"/>
            <w:vAlign w:val="bottom"/>
          </w:tcPr>
          <w:p w14:paraId="217021E6" w14:textId="77777777" w:rsidR="000148F9" w:rsidRPr="007441F9" w:rsidRDefault="000148F9" w:rsidP="000148F9">
            <w:pPr>
              <w:pStyle w:val="TableParagraph"/>
              <w:jc w:val="center"/>
              <w:rPr>
                <w:spacing w:val="-2"/>
                <w:sz w:val="18"/>
              </w:rPr>
            </w:pPr>
            <w:r w:rsidRPr="007441F9">
              <w:rPr>
                <w:spacing w:val="-2"/>
                <w:sz w:val="18"/>
              </w:rPr>
              <w:t>30</w:t>
            </w:r>
          </w:p>
        </w:tc>
        <w:tc>
          <w:tcPr>
            <w:tcW w:w="729" w:type="pct"/>
            <w:shd w:val="clear" w:color="auto" w:fill="auto"/>
            <w:vAlign w:val="bottom"/>
          </w:tcPr>
          <w:p w14:paraId="65D12C86" w14:textId="0138F0DD" w:rsidR="000148F9" w:rsidRPr="000148F9" w:rsidRDefault="000148F9" w:rsidP="000148F9">
            <w:pPr>
              <w:pStyle w:val="TableParagraph"/>
              <w:jc w:val="right"/>
              <w:rPr>
                <w:sz w:val="18"/>
                <w:szCs w:val="18"/>
              </w:rPr>
            </w:pPr>
            <w:r w:rsidRPr="000148F9">
              <w:rPr>
                <w:sz w:val="18"/>
                <w:szCs w:val="18"/>
              </w:rPr>
              <w:t>100 000</w:t>
            </w:r>
          </w:p>
        </w:tc>
        <w:tc>
          <w:tcPr>
            <w:tcW w:w="756" w:type="pct"/>
            <w:shd w:val="clear" w:color="auto" w:fill="auto"/>
            <w:vAlign w:val="bottom"/>
          </w:tcPr>
          <w:p w14:paraId="24A604D2" w14:textId="3E9FE11A" w:rsidR="000148F9" w:rsidRPr="009205E4" w:rsidRDefault="000148F9" w:rsidP="000148F9">
            <w:pPr>
              <w:pStyle w:val="TableParagraph"/>
              <w:jc w:val="right"/>
              <w:rPr>
                <w:spacing w:val="-2"/>
                <w:sz w:val="18"/>
                <w:szCs w:val="18"/>
                <w:lang w:val="ru-RU"/>
              </w:rPr>
            </w:pPr>
            <w:r w:rsidRPr="00E006A8">
              <w:rPr>
                <w:sz w:val="18"/>
                <w:szCs w:val="18"/>
              </w:rPr>
              <w:t>100 000</w:t>
            </w:r>
          </w:p>
        </w:tc>
      </w:tr>
      <w:tr w:rsidR="000148F9" w:rsidRPr="007441F9" w14:paraId="08EC6D33" w14:textId="77777777" w:rsidTr="0007308A">
        <w:trPr>
          <w:cantSplit/>
        </w:trPr>
        <w:tc>
          <w:tcPr>
            <w:tcW w:w="344" w:type="pct"/>
            <w:shd w:val="clear" w:color="auto" w:fill="auto"/>
            <w:vAlign w:val="bottom"/>
          </w:tcPr>
          <w:p w14:paraId="5F040FEC" w14:textId="77777777" w:rsidR="000148F9" w:rsidRPr="007441F9" w:rsidRDefault="000148F9" w:rsidP="000148F9">
            <w:pPr>
              <w:pStyle w:val="TableParagraph"/>
              <w:rPr>
                <w:spacing w:val="-2"/>
                <w:sz w:val="18"/>
              </w:rPr>
            </w:pPr>
            <w:r w:rsidRPr="007441F9">
              <w:rPr>
                <w:spacing w:val="-2"/>
                <w:sz w:val="18"/>
              </w:rPr>
              <w:t>40</w:t>
            </w:r>
          </w:p>
        </w:tc>
        <w:tc>
          <w:tcPr>
            <w:tcW w:w="2534" w:type="pct"/>
            <w:shd w:val="clear" w:color="auto" w:fill="auto"/>
            <w:vAlign w:val="bottom"/>
          </w:tcPr>
          <w:p w14:paraId="39E3AF5F" w14:textId="77777777" w:rsidR="000148F9" w:rsidRPr="007441F9" w:rsidRDefault="000148F9" w:rsidP="000148F9">
            <w:pPr>
              <w:pStyle w:val="TableParagraph"/>
              <w:rPr>
                <w:spacing w:val="-2"/>
                <w:sz w:val="18"/>
              </w:rPr>
            </w:pPr>
            <w:proofErr w:type="spellStart"/>
            <w:r w:rsidRPr="007441F9">
              <w:rPr>
                <w:spacing w:val="-2"/>
                <w:sz w:val="18"/>
              </w:rPr>
              <w:t>Резервный</w:t>
            </w:r>
            <w:proofErr w:type="spellEnd"/>
            <w:r w:rsidRPr="007441F9">
              <w:rPr>
                <w:spacing w:val="-2"/>
                <w:sz w:val="18"/>
              </w:rPr>
              <w:t xml:space="preserve"> </w:t>
            </w:r>
            <w:proofErr w:type="spellStart"/>
            <w:r w:rsidRPr="007441F9">
              <w:rPr>
                <w:spacing w:val="-2"/>
                <w:sz w:val="18"/>
              </w:rPr>
              <w:t>капитал</w:t>
            </w:r>
            <w:proofErr w:type="spellEnd"/>
          </w:p>
        </w:tc>
        <w:tc>
          <w:tcPr>
            <w:tcW w:w="637" w:type="pct"/>
            <w:shd w:val="clear" w:color="auto" w:fill="auto"/>
            <w:vAlign w:val="bottom"/>
          </w:tcPr>
          <w:p w14:paraId="6ECB92CB" w14:textId="77777777" w:rsidR="000148F9" w:rsidRPr="007441F9" w:rsidRDefault="000148F9" w:rsidP="000148F9">
            <w:pPr>
              <w:pStyle w:val="TableParagraph"/>
              <w:jc w:val="center"/>
              <w:rPr>
                <w:spacing w:val="-2"/>
                <w:sz w:val="18"/>
              </w:rPr>
            </w:pPr>
            <w:r w:rsidRPr="007441F9">
              <w:rPr>
                <w:spacing w:val="-2"/>
                <w:sz w:val="18"/>
              </w:rPr>
              <w:t>30</w:t>
            </w:r>
          </w:p>
        </w:tc>
        <w:tc>
          <w:tcPr>
            <w:tcW w:w="729" w:type="pct"/>
            <w:shd w:val="clear" w:color="auto" w:fill="auto"/>
            <w:vAlign w:val="bottom"/>
          </w:tcPr>
          <w:p w14:paraId="12CB7A4C" w14:textId="007CF879" w:rsidR="000148F9" w:rsidRPr="000148F9" w:rsidRDefault="000148F9" w:rsidP="000148F9">
            <w:pPr>
              <w:pStyle w:val="TableParagraph"/>
              <w:jc w:val="right"/>
              <w:rPr>
                <w:sz w:val="18"/>
                <w:szCs w:val="18"/>
              </w:rPr>
            </w:pPr>
            <w:r w:rsidRPr="000148F9">
              <w:rPr>
                <w:sz w:val="18"/>
                <w:szCs w:val="18"/>
              </w:rPr>
              <w:t>5 000</w:t>
            </w:r>
          </w:p>
        </w:tc>
        <w:tc>
          <w:tcPr>
            <w:tcW w:w="756" w:type="pct"/>
            <w:shd w:val="clear" w:color="auto" w:fill="auto"/>
            <w:vAlign w:val="bottom"/>
          </w:tcPr>
          <w:p w14:paraId="231F7586" w14:textId="7E48E3EA" w:rsidR="000148F9" w:rsidRPr="009205E4" w:rsidRDefault="000148F9" w:rsidP="000148F9">
            <w:pPr>
              <w:pStyle w:val="TableParagraph"/>
              <w:jc w:val="right"/>
              <w:rPr>
                <w:spacing w:val="-2"/>
                <w:sz w:val="18"/>
                <w:szCs w:val="18"/>
                <w:lang w:val="ru-RU"/>
              </w:rPr>
            </w:pPr>
            <w:r w:rsidRPr="00E006A8">
              <w:rPr>
                <w:sz w:val="18"/>
                <w:szCs w:val="18"/>
              </w:rPr>
              <w:t>5 000</w:t>
            </w:r>
          </w:p>
        </w:tc>
      </w:tr>
      <w:tr w:rsidR="000148F9" w:rsidRPr="007441F9" w14:paraId="30BA1798" w14:textId="77777777" w:rsidTr="0007308A">
        <w:trPr>
          <w:cantSplit/>
        </w:trPr>
        <w:tc>
          <w:tcPr>
            <w:tcW w:w="344" w:type="pct"/>
            <w:shd w:val="clear" w:color="auto" w:fill="auto"/>
            <w:vAlign w:val="bottom"/>
          </w:tcPr>
          <w:p w14:paraId="7125F6FF" w14:textId="77777777" w:rsidR="000148F9" w:rsidRPr="007441F9" w:rsidRDefault="000148F9" w:rsidP="000148F9">
            <w:pPr>
              <w:pStyle w:val="TableParagraph"/>
              <w:rPr>
                <w:spacing w:val="-2"/>
                <w:sz w:val="18"/>
              </w:rPr>
            </w:pPr>
            <w:r w:rsidRPr="007441F9">
              <w:rPr>
                <w:spacing w:val="-2"/>
                <w:sz w:val="18"/>
              </w:rPr>
              <w:t>51</w:t>
            </w:r>
          </w:p>
        </w:tc>
        <w:tc>
          <w:tcPr>
            <w:tcW w:w="2534" w:type="pct"/>
            <w:shd w:val="clear" w:color="auto" w:fill="auto"/>
            <w:vAlign w:val="bottom"/>
          </w:tcPr>
          <w:p w14:paraId="58817AB0" w14:textId="77777777" w:rsidR="000148F9" w:rsidRPr="007441F9" w:rsidRDefault="000148F9" w:rsidP="000148F9">
            <w:pPr>
              <w:pStyle w:val="TableParagraph"/>
              <w:rPr>
                <w:spacing w:val="-2"/>
                <w:sz w:val="18"/>
              </w:rPr>
            </w:pPr>
            <w:proofErr w:type="spellStart"/>
            <w:r w:rsidRPr="007441F9">
              <w:rPr>
                <w:spacing w:val="-2"/>
                <w:sz w:val="18"/>
              </w:rPr>
              <w:t>Нераспределенная</w:t>
            </w:r>
            <w:proofErr w:type="spellEnd"/>
            <w:r w:rsidRPr="007441F9">
              <w:rPr>
                <w:spacing w:val="-2"/>
                <w:sz w:val="18"/>
              </w:rPr>
              <w:t xml:space="preserve"> </w:t>
            </w:r>
            <w:proofErr w:type="spellStart"/>
            <w:r w:rsidRPr="007441F9">
              <w:rPr>
                <w:spacing w:val="-2"/>
                <w:sz w:val="18"/>
              </w:rPr>
              <w:t>прибыль</w:t>
            </w:r>
            <w:proofErr w:type="spellEnd"/>
            <w:r w:rsidRPr="007441F9">
              <w:rPr>
                <w:spacing w:val="-2"/>
                <w:sz w:val="18"/>
              </w:rPr>
              <w:t xml:space="preserve"> (</w:t>
            </w:r>
            <w:proofErr w:type="spellStart"/>
            <w:r w:rsidRPr="007441F9">
              <w:rPr>
                <w:spacing w:val="-2"/>
                <w:sz w:val="18"/>
              </w:rPr>
              <w:t>непокрытый</w:t>
            </w:r>
            <w:proofErr w:type="spellEnd"/>
            <w:r w:rsidRPr="007441F9">
              <w:rPr>
                <w:spacing w:val="-2"/>
                <w:sz w:val="18"/>
              </w:rPr>
              <w:t xml:space="preserve"> </w:t>
            </w:r>
            <w:proofErr w:type="spellStart"/>
            <w:r w:rsidRPr="007441F9">
              <w:rPr>
                <w:spacing w:val="-2"/>
                <w:sz w:val="18"/>
              </w:rPr>
              <w:t>убыток</w:t>
            </w:r>
            <w:proofErr w:type="spellEnd"/>
            <w:r w:rsidRPr="007441F9">
              <w:rPr>
                <w:spacing w:val="-2"/>
                <w:sz w:val="18"/>
              </w:rPr>
              <w:t>)</w:t>
            </w:r>
          </w:p>
        </w:tc>
        <w:tc>
          <w:tcPr>
            <w:tcW w:w="637" w:type="pct"/>
            <w:shd w:val="clear" w:color="auto" w:fill="auto"/>
            <w:vAlign w:val="bottom"/>
          </w:tcPr>
          <w:p w14:paraId="7A4C9B0F" w14:textId="77777777" w:rsidR="000148F9" w:rsidRPr="007441F9" w:rsidRDefault="000148F9" w:rsidP="000148F9">
            <w:pPr>
              <w:pStyle w:val="TableParagraph"/>
              <w:jc w:val="center"/>
              <w:rPr>
                <w:spacing w:val="-2"/>
                <w:sz w:val="18"/>
              </w:rPr>
            </w:pPr>
          </w:p>
        </w:tc>
        <w:tc>
          <w:tcPr>
            <w:tcW w:w="729" w:type="pct"/>
            <w:shd w:val="clear" w:color="auto" w:fill="auto"/>
            <w:vAlign w:val="bottom"/>
          </w:tcPr>
          <w:p w14:paraId="67E58895" w14:textId="5554F78C" w:rsidR="000148F9" w:rsidRPr="000148F9" w:rsidRDefault="000148F9" w:rsidP="000148F9">
            <w:pPr>
              <w:pStyle w:val="TableParagraph"/>
              <w:jc w:val="right"/>
              <w:rPr>
                <w:sz w:val="18"/>
                <w:szCs w:val="18"/>
              </w:rPr>
            </w:pPr>
            <w:r w:rsidRPr="000148F9">
              <w:rPr>
                <w:sz w:val="18"/>
                <w:szCs w:val="18"/>
              </w:rPr>
              <w:t>228 220</w:t>
            </w:r>
          </w:p>
        </w:tc>
        <w:tc>
          <w:tcPr>
            <w:tcW w:w="756" w:type="pct"/>
            <w:shd w:val="clear" w:color="auto" w:fill="auto"/>
            <w:vAlign w:val="bottom"/>
          </w:tcPr>
          <w:p w14:paraId="6BB598F6" w14:textId="72160F09" w:rsidR="000148F9" w:rsidRPr="009205E4" w:rsidRDefault="000148F9" w:rsidP="000148F9">
            <w:pPr>
              <w:pStyle w:val="TableParagraph"/>
              <w:jc w:val="right"/>
              <w:rPr>
                <w:spacing w:val="-2"/>
                <w:sz w:val="18"/>
                <w:szCs w:val="18"/>
                <w:lang w:val="ru-RU"/>
              </w:rPr>
            </w:pPr>
            <w:r w:rsidRPr="00E006A8">
              <w:rPr>
                <w:sz w:val="18"/>
                <w:szCs w:val="18"/>
              </w:rPr>
              <w:t>126 067</w:t>
            </w:r>
          </w:p>
        </w:tc>
      </w:tr>
      <w:tr w:rsidR="000148F9" w:rsidRPr="007441F9" w14:paraId="3EFAEDA2" w14:textId="77777777" w:rsidTr="0007308A">
        <w:trPr>
          <w:cantSplit/>
        </w:trPr>
        <w:tc>
          <w:tcPr>
            <w:tcW w:w="344" w:type="pct"/>
            <w:shd w:val="clear" w:color="auto" w:fill="auto"/>
            <w:vAlign w:val="bottom"/>
          </w:tcPr>
          <w:p w14:paraId="6E27F05E" w14:textId="77777777" w:rsidR="000148F9" w:rsidRPr="007441F9" w:rsidRDefault="000148F9" w:rsidP="000148F9">
            <w:pPr>
              <w:pStyle w:val="TableParagraph"/>
              <w:rPr>
                <w:b/>
                <w:spacing w:val="-2"/>
                <w:sz w:val="18"/>
              </w:rPr>
            </w:pPr>
            <w:r w:rsidRPr="007441F9">
              <w:rPr>
                <w:b/>
                <w:spacing w:val="-2"/>
                <w:sz w:val="18"/>
              </w:rPr>
              <w:t>52</w:t>
            </w:r>
          </w:p>
        </w:tc>
        <w:tc>
          <w:tcPr>
            <w:tcW w:w="2534" w:type="pct"/>
            <w:shd w:val="clear" w:color="auto" w:fill="auto"/>
            <w:vAlign w:val="bottom"/>
          </w:tcPr>
          <w:p w14:paraId="0D3D314D" w14:textId="77777777" w:rsidR="000148F9" w:rsidRPr="007441F9" w:rsidRDefault="000148F9" w:rsidP="000148F9">
            <w:pPr>
              <w:pStyle w:val="TableParagraph"/>
              <w:rPr>
                <w:b/>
                <w:spacing w:val="-2"/>
                <w:sz w:val="18"/>
              </w:rPr>
            </w:pPr>
            <w:proofErr w:type="spellStart"/>
            <w:r w:rsidRPr="007441F9">
              <w:rPr>
                <w:b/>
                <w:spacing w:val="-2"/>
                <w:sz w:val="18"/>
              </w:rPr>
              <w:t>Итого</w:t>
            </w:r>
            <w:proofErr w:type="spellEnd"/>
            <w:r w:rsidRPr="007441F9">
              <w:rPr>
                <w:b/>
                <w:spacing w:val="-2"/>
                <w:sz w:val="18"/>
              </w:rPr>
              <w:t xml:space="preserve"> </w:t>
            </w:r>
            <w:proofErr w:type="spellStart"/>
            <w:r w:rsidRPr="007441F9">
              <w:rPr>
                <w:b/>
                <w:spacing w:val="-2"/>
                <w:sz w:val="18"/>
              </w:rPr>
              <w:t>капитала</w:t>
            </w:r>
            <w:proofErr w:type="spellEnd"/>
          </w:p>
        </w:tc>
        <w:tc>
          <w:tcPr>
            <w:tcW w:w="637" w:type="pct"/>
            <w:shd w:val="clear" w:color="auto" w:fill="auto"/>
            <w:vAlign w:val="bottom"/>
          </w:tcPr>
          <w:p w14:paraId="7F9900DB" w14:textId="77777777" w:rsidR="000148F9" w:rsidRPr="007441F9" w:rsidRDefault="000148F9" w:rsidP="000148F9">
            <w:pPr>
              <w:pStyle w:val="TableParagraph"/>
              <w:jc w:val="center"/>
              <w:rPr>
                <w:spacing w:val="-2"/>
                <w:sz w:val="18"/>
              </w:rPr>
            </w:pPr>
          </w:p>
        </w:tc>
        <w:tc>
          <w:tcPr>
            <w:tcW w:w="729" w:type="pct"/>
            <w:shd w:val="clear" w:color="auto" w:fill="auto"/>
            <w:vAlign w:val="bottom"/>
          </w:tcPr>
          <w:p w14:paraId="2BC2C001" w14:textId="37A9A709" w:rsidR="000148F9" w:rsidRPr="000148F9" w:rsidRDefault="000148F9" w:rsidP="000148F9">
            <w:pPr>
              <w:pStyle w:val="TableParagraph"/>
              <w:jc w:val="right"/>
              <w:rPr>
                <w:b/>
                <w:sz w:val="18"/>
                <w:szCs w:val="18"/>
              </w:rPr>
            </w:pPr>
            <w:r w:rsidRPr="000148F9">
              <w:rPr>
                <w:b/>
                <w:sz w:val="18"/>
                <w:szCs w:val="18"/>
              </w:rPr>
              <w:t>333 220</w:t>
            </w:r>
          </w:p>
        </w:tc>
        <w:tc>
          <w:tcPr>
            <w:tcW w:w="756" w:type="pct"/>
            <w:shd w:val="clear" w:color="auto" w:fill="auto"/>
            <w:vAlign w:val="bottom"/>
          </w:tcPr>
          <w:p w14:paraId="694CB64F" w14:textId="198C2233" w:rsidR="000148F9" w:rsidRPr="00E006A8" w:rsidRDefault="000148F9" w:rsidP="000148F9">
            <w:pPr>
              <w:pStyle w:val="TableParagraph"/>
              <w:jc w:val="right"/>
              <w:rPr>
                <w:b/>
                <w:spacing w:val="-2"/>
                <w:sz w:val="18"/>
                <w:szCs w:val="18"/>
                <w:lang w:val="ru-RU"/>
              </w:rPr>
            </w:pPr>
            <w:r w:rsidRPr="00E006A8">
              <w:rPr>
                <w:b/>
                <w:sz w:val="18"/>
                <w:szCs w:val="18"/>
              </w:rPr>
              <w:t>231 067</w:t>
            </w:r>
          </w:p>
        </w:tc>
      </w:tr>
      <w:tr w:rsidR="000148F9" w:rsidRPr="007441F9" w14:paraId="69E94C1E" w14:textId="77777777" w:rsidTr="0007308A">
        <w:trPr>
          <w:cantSplit/>
        </w:trPr>
        <w:tc>
          <w:tcPr>
            <w:tcW w:w="344" w:type="pct"/>
            <w:shd w:val="clear" w:color="auto" w:fill="auto"/>
            <w:vAlign w:val="bottom"/>
          </w:tcPr>
          <w:p w14:paraId="3B7B4023" w14:textId="77777777" w:rsidR="000148F9" w:rsidRPr="007441F9" w:rsidRDefault="000148F9" w:rsidP="000148F9">
            <w:pPr>
              <w:pStyle w:val="TableParagraph"/>
              <w:rPr>
                <w:b/>
                <w:spacing w:val="-2"/>
                <w:sz w:val="18"/>
              </w:rPr>
            </w:pPr>
            <w:r w:rsidRPr="007441F9">
              <w:rPr>
                <w:b/>
                <w:spacing w:val="-2"/>
                <w:sz w:val="18"/>
              </w:rPr>
              <w:t>53</w:t>
            </w:r>
          </w:p>
        </w:tc>
        <w:tc>
          <w:tcPr>
            <w:tcW w:w="2534" w:type="pct"/>
            <w:shd w:val="clear" w:color="auto" w:fill="auto"/>
            <w:vAlign w:val="bottom"/>
          </w:tcPr>
          <w:p w14:paraId="025841DB" w14:textId="77777777" w:rsidR="000148F9" w:rsidRPr="007441F9" w:rsidRDefault="000148F9" w:rsidP="000148F9">
            <w:pPr>
              <w:pStyle w:val="TableParagraph"/>
              <w:rPr>
                <w:b/>
                <w:spacing w:val="-2"/>
                <w:sz w:val="18"/>
              </w:rPr>
            </w:pPr>
            <w:proofErr w:type="spellStart"/>
            <w:r w:rsidRPr="007441F9">
              <w:rPr>
                <w:b/>
                <w:spacing w:val="-2"/>
                <w:sz w:val="18"/>
              </w:rPr>
              <w:t>Итого</w:t>
            </w:r>
            <w:proofErr w:type="spellEnd"/>
            <w:r w:rsidRPr="007441F9">
              <w:rPr>
                <w:b/>
                <w:spacing w:val="-2"/>
                <w:sz w:val="18"/>
              </w:rPr>
              <w:t xml:space="preserve"> </w:t>
            </w:r>
            <w:proofErr w:type="spellStart"/>
            <w:r w:rsidRPr="007441F9">
              <w:rPr>
                <w:b/>
                <w:spacing w:val="-2"/>
                <w:sz w:val="18"/>
              </w:rPr>
              <w:t>капитала</w:t>
            </w:r>
            <w:proofErr w:type="spellEnd"/>
            <w:r w:rsidRPr="007441F9">
              <w:rPr>
                <w:b/>
                <w:spacing w:val="-2"/>
                <w:sz w:val="18"/>
              </w:rPr>
              <w:t xml:space="preserve"> и </w:t>
            </w:r>
            <w:proofErr w:type="spellStart"/>
            <w:r w:rsidRPr="007441F9">
              <w:rPr>
                <w:b/>
                <w:spacing w:val="-2"/>
                <w:sz w:val="18"/>
              </w:rPr>
              <w:t>обязательств</w:t>
            </w:r>
            <w:proofErr w:type="spellEnd"/>
          </w:p>
        </w:tc>
        <w:tc>
          <w:tcPr>
            <w:tcW w:w="637" w:type="pct"/>
            <w:shd w:val="clear" w:color="auto" w:fill="auto"/>
            <w:vAlign w:val="bottom"/>
          </w:tcPr>
          <w:p w14:paraId="0EE31872" w14:textId="77777777" w:rsidR="000148F9" w:rsidRPr="007441F9" w:rsidRDefault="000148F9" w:rsidP="000148F9">
            <w:pPr>
              <w:pStyle w:val="TableParagraph"/>
              <w:jc w:val="center"/>
              <w:rPr>
                <w:spacing w:val="-2"/>
                <w:sz w:val="18"/>
              </w:rPr>
            </w:pPr>
          </w:p>
        </w:tc>
        <w:tc>
          <w:tcPr>
            <w:tcW w:w="729" w:type="pct"/>
            <w:shd w:val="clear" w:color="auto" w:fill="auto"/>
            <w:vAlign w:val="bottom"/>
          </w:tcPr>
          <w:p w14:paraId="392D9580" w14:textId="0279E874" w:rsidR="000148F9" w:rsidRPr="000148F9" w:rsidRDefault="000148F9" w:rsidP="000148F9">
            <w:pPr>
              <w:pStyle w:val="TableParagraph"/>
              <w:jc w:val="right"/>
              <w:rPr>
                <w:b/>
                <w:sz w:val="18"/>
                <w:szCs w:val="18"/>
              </w:rPr>
            </w:pPr>
            <w:r w:rsidRPr="000148F9">
              <w:rPr>
                <w:b/>
                <w:sz w:val="18"/>
                <w:szCs w:val="18"/>
              </w:rPr>
              <w:t>352 902</w:t>
            </w:r>
          </w:p>
        </w:tc>
        <w:tc>
          <w:tcPr>
            <w:tcW w:w="756" w:type="pct"/>
            <w:shd w:val="clear" w:color="auto" w:fill="auto"/>
            <w:vAlign w:val="bottom"/>
          </w:tcPr>
          <w:p w14:paraId="24CD0FF1" w14:textId="589342AE" w:rsidR="000148F9" w:rsidRPr="00E006A8" w:rsidRDefault="000148F9" w:rsidP="000148F9">
            <w:pPr>
              <w:pStyle w:val="TableParagraph"/>
              <w:jc w:val="right"/>
              <w:rPr>
                <w:b/>
                <w:spacing w:val="-2"/>
                <w:sz w:val="18"/>
                <w:szCs w:val="18"/>
                <w:lang w:val="ru-RU"/>
              </w:rPr>
            </w:pPr>
            <w:r w:rsidRPr="00E006A8">
              <w:rPr>
                <w:b/>
                <w:sz w:val="18"/>
                <w:szCs w:val="18"/>
              </w:rPr>
              <w:t>256 552</w:t>
            </w:r>
          </w:p>
        </w:tc>
      </w:tr>
    </w:tbl>
    <w:p w14:paraId="361A0440" w14:textId="77777777" w:rsidR="00DA37B4" w:rsidRDefault="00DA37B4" w:rsidP="00DA37B4">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6A5E8543" w14:textId="71717B54" w:rsidR="00DA37B4" w:rsidRDefault="00A56F20" w:rsidP="00DA37B4">
      <w:pPr>
        <w:widowControl w:val="0"/>
        <w:spacing w:before="200" w:after="200" w:line="240" w:lineRule="auto"/>
        <w:rPr>
          <w:rFonts w:ascii="Times New Roman" w:hAnsi="Times New Roman" w:cs="Times New Roman"/>
        </w:rPr>
        <w:sectPr w:rsidR="00DA37B4" w:rsidSect="002B6C69">
          <w:headerReference w:type="default" r:id="rId12"/>
          <w:footerReference w:type="default" r:id="rId13"/>
          <w:headerReference w:type="first" r:id="rId14"/>
          <w:pgSz w:w="11906" w:h="16838"/>
          <w:pgMar w:top="1134" w:right="1077" w:bottom="1134" w:left="1134" w:header="567" w:footer="567" w:gutter="0"/>
          <w:cols w:space="708"/>
          <w:docGrid w:linePitch="360"/>
        </w:sectPr>
      </w:pPr>
      <w:r>
        <w:rPr>
          <w:rFonts w:ascii="Times New Roman" w:eastAsia="Times New Roman" w:hAnsi="Times New Roman" w:cs="Times New Roman"/>
        </w:rPr>
        <w:t>«27</w:t>
      </w:r>
      <w:r w:rsidR="00C11585">
        <w:rPr>
          <w:rFonts w:ascii="Times New Roman" w:eastAsia="Times New Roman" w:hAnsi="Times New Roman" w:cs="Times New Roman"/>
        </w:rPr>
        <w:t xml:space="preserve">» </w:t>
      </w:r>
      <w:r>
        <w:rPr>
          <w:rFonts w:ascii="Times New Roman" w:eastAsia="Times New Roman" w:hAnsi="Times New Roman" w:cs="Times New Roman"/>
        </w:rPr>
        <w:t>апреля</w:t>
      </w:r>
      <w:r w:rsidR="00C11585" w:rsidRPr="00C11585">
        <w:rPr>
          <w:rFonts w:ascii="Times New Roman" w:eastAsia="Times New Roman" w:hAnsi="Times New Roman" w:cs="Times New Roman"/>
        </w:rPr>
        <w:t xml:space="preserve"> 2023</w:t>
      </w:r>
      <w:r w:rsidR="00FA4697">
        <w:rPr>
          <w:rFonts w:ascii="Times New Roman" w:hAnsi="Times New Roman" w:cs="Times New Roman"/>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25"/>
        <w:gridCol w:w="4155"/>
        <w:gridCol w:w="2251"/>
      </w:tblGrid>
      <w:tr w:rsidR="00DA37B4" w:rsidRPr="006661E5" w14:paraId="0D50CECF" w14:textId="77777777" w:rsidTr="00970C6A">
        <w:trPr>
          <w:cantSplit/>
        </w:trPr>
        <w:tc>
          <w:tcPr>
            <w:tcW w:w="1009" w:type="pct"/>
            <w:vMerge w:val="restart"/>
            <w:shd w:val="clear" w:color="auto" w:fill="auto"/>
            <w:vAlign w:val="bottom"/>
            <w:hideMark/>
          </w:tcPr>
          <w:p w14:paraId="472B4D75" w14:textId="77777777" w:rsidR="00DA37B4" w:rsidRPr="004C5CBD" w:rsidRDefault="00DA37B4" w:rsidP="00970C6A">
            <w:pPr>
              <w:widowControl w:val="0"/>
              <w:spacing w:after="0" w:line="240" w:lineRule="auto"/>
              <w:jc w:val="center"/>
              <w:rPr>
                <w:rFonts w:ascii="Times New Roman" w:eastAsia="Times New Roman" w:hAnsi="Times New Roman" w:cs="Times New Roman"/>
                <w:spacing w:val="-2"/>
                <w:sz w:val="20"/>
              </w:rPr>
            </w:pPr>
            <w:r w:rsidRPr="004C5CBD">
              <w:rPr>
                <w:rFonts w:ascii="Times New Roman" w:eastAsia="Times New Roman" w:hAnsi="Times New Roman" w:cs="Times New Roman"/>
                <w:spacing w:val="-2"/>
                <w:sz w:val="20"/>
              </w:rPr>
              <w:lastRenderedPageBreak/>
              <w:t>Код</w:t>
            </w:r>
          </w:p>
          <w:p w14:paraId="63474D7B" w14:textId="77777777" w:rsidR="00DA37B4" w:rsidRPr="004C5CBD" w:rsidRDefault="00DA37B4" w:rsidP="00970C6A">
            <w:pPr>
              <w:widowControl w:val="0"/>
              <w:spacing w:after="0" w:line="240" w:lineRule="auto"/>
              <w:jc w:val="center"/>
              <w:rPr>
                <w:rFonts w:ascii="Times New Roman" w:eastAsia="Times New Roman" w:hAnsi="Times New Roman" w:cs="Times New Roman"/>
                <w:spacing w:val="-2"/>
                <w:sz w:val="20"/>
              </w:rPr>
            </w:pPr>
            <w:r w:rsidRPr="004C5CBD">
              <w:rPr>
                <w:rFonts w:ascii="Times New Roman" w:eastAsia="Times New Roman" w:hAnsi="Times New Roman" w:cs="Times New Roman"/>
                <w:spacing w:val="-2"/>
                <w:sz w:val="20"/>
              </w:rPr>
              <w:t>территории</w:t>
            </w:r>
          </w:p>
          <w:p w14:paraId="41744891" w14:textId="77777777" w:rsidR="00DA37B4" w:rsidRPr="004C5CBD" w:rsidRDefault="00DA37B4" w:rsidP="00970C6A">
            <w:pPr>
              <w:widowControl w:val="0"/>
              <w:spacing w:after="0" w:line="240" w:lineRule="auto"/>
              <w:jc w:val="center"/>
              <w:rPr>
                <w:rFonts w:ascii="Times New Roman" w:eastAsia="Times New Roman" w:hAnsi="Times New Roman" w:cs="Times New Roman"/>
                <w:spacing w:val="-2"/>
                <w:sz w:val="20"/>
              </w:rPr>
            </w:pPr>
            <w:r w:rsidRPr="004C5CBD">
              <w:rPr>
                <w:rFonts w:ascii="Times New Roman" w:eastAsia="Times New Roman" w:hAnsi="Times New Roman" w:cs="Times New Roman"/>
                <w:spacing w:val="-2"/>
                <w:sz w:val="20"/>
              </w:rPr>
              <w:t>по</w:t>
            </w:r>
            <w:r>
              <w:rPr>
                <w:rFonts w:ascii="Times New Roman" w:eastAsia="Times New Roman" w:hAnsi="Times New Roman" w:cs="Times New Roman"/>
                <w:spacing w:val="-2"/>
                <w:sz w:val="20"/>
              </w:rPr>
              <w:t xml:space="preserve"> </w:t>
            </w:r>
            <w:r w:rsidRPr="004C5CBD">
              <w:rPr>
                <w:rFonts w:ascii="Times New Roman" w:eastAsia="Times New Roman" w:hAnsi="Times New Roman" w:cs="Times New Roman"/>
                <w:spacing w:val="-2"/>
                <w:sz w:val="20"/>
              </w:rPr>
              <w:t>ОКАТО</w:t>
            </w:r>
          </w:p>
        </w:tc>
        <w:tc>
          <w:tcPr>
            <w:tcW w:w="3991" w:type="pct"/>
            <w:gridSpan w:val="3"/>
            <w:shd w:val="clear" w:color="auto" w:fill="auto"/>
            <w:noWrap/>
            <w:vAlign w:val="bottom"/>
            <w:hideMark/>
          </w:tcPr>
          <w:p w14:paraId="2510B732"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5CBD">
              <w:rPr>
                <w:rFonts w:ascii="Times New Roman" w:eastAsia="Times New Roman" w:hAnsi="Times New Roman" w:cs="Times New Roman"/>
                <w:spacing w:val="-2"/>
                <w:sz w:val="20"/>
              </w:rPr>
              <w:t>Код</w:t>
            </w:r>
            <w:r>
              <w:rPr>
                <w:rFonts w:ascii="Times New Roman" w:eastAsia="Times New Roman" w:hAnsi="Times New Roman" w:cs="Times New Roman"/>
                <w:spacing w:val="-2"/>
                <w:sz w:val="20"/>
              </w:rPr>
              <w:t xml:space="preserve"> </w:t>
            </w:r>
            <w:proofErr w:type="spellStart"/>
            <w:r w:rsidRPr="004C5CBD">
              <w:rPr>
                <w:rFonts w:ascii="Times New Roman" w:eastAsia="Times New Roman" w:hAnsi="Times New Roman" w:cs="Times New Roman"/>
                <w:spacing w:val="-2"/>
                <w:sz w:val="20"/>
              </w:rPr>
              <w:t>некредитной</w:t>
            </w:r>
            <w:proofErr w:type="spellEnd"/>
            <w:r>
              <w:rPr>
                <w:rFonts w:ascii="Times New Roman" w:eastAsia="Times New Roman" w:hAnsi="Times New Roman" w:cs="Times New Roman"/>
                <w:spacing w:val="-2"/>
                <w:sz w:val="20"/>
              </w:rPr>
              <w:t xml:space="preserve"> </w:t>
            </w:r>
            <w:proofErr w:type="spellStart"/>
            <w:r w:rsidRPr="004C5CBD">
              <w:rPr>
                <w:rFonts w:ascii="Times New Roman" w:eastAsia="Times New Roman" w:hAnsi="Times New Roman" w:cs="Times New Roman"/>
                <w:spacing w:val="-2"/>
                <w:sz w:val="20"/>
              </w:rPr>
              <w:t>фин</w:t>
            </w:r>
            <w:r w:rsidRPr="006661E5">
              <w:rPr>
                <w:rFonts w:ascii="Times New Roman" w:eastAsia="Times New Roman" w:hAnsi="Times New Roman" w:cs="Times New Roman"/>
                <w:spacing w:val="-2"/>
                <w:sz w:val="20"/>
                <w:lang w:val="en-US"/>
              </w:rPr>
              <w:t>ансовой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организации</w:t>
            </w:r>
            <w:proofErr w:type="spellEnd"/>
          </w:p>
        </w:tc>
      </w:tr>
      <w:tr w:rsidR="00DA37B4" w:rsidRPr="006661E5" w14:paraId="266FBAE6" w14:textId="77777777" w:rsidTr="00970C6A">
        <w:trPr>
          <w:cantSplit/>
        </w:trPr>
        <w:tc>
          <w:tcPr>
            <w:tcW w:w="1009" w:type="pct"/>
            <w:vMerge/>
            <w:shd w:val="clear" w:color="auto" w:fill="auto"/>
            <w:vAlign w:val="bottom"/>
            <w:hideMark/>
          </w:tcPr>
          <w:p w14:paraId="701AA646" w14:textId="77777777" w:rsidR="00DA37B4" w:rsidRPr="006661E5" w:rsidRDefault="00DA37B4" w:rsidP="00970C6A">
            <w:pPr>
              <w:widowControl w:val="0"/>
              <w:spacing w:after="0" w:line="240" w:lineRule="auto"/>
              <w:rPr>
                <w:rFonts w:ascii="Times New Roman" w:eastAsia="Times New Roman" w:hAnsi="Times New Roman" w:cs="Times New Roman"/>
                <w:spacing w:val="-2"/>
                <w:sz w:val="20"/>
                <w:lang w:val="en-US"/>
              </w:rPr>
            </w:pPr>
          </w:p>
        </w:tc>
        <w:tc>
          <w:tcPr>
            <w:tcW w:w="684" w:type="pct"/>
            <w:shd w:val="clear" w:color="auto" w:fill="auto"/>
            <w:vAlign w:val="bottom"/>
            <w:hideMark/>
          </w:tcPr>
          <w:p w14:paraId="4969CBC8"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6661E5">
              <w:rPr>
                <w:rFonts w:ascii="Times New Roman" w:eastAsia="Times New Roman" w:hAnsi="Times New Roman" w:cs="Times New Roman"/>
                <w:spacing w:val="-2"/>
                <w:sz w:val="20"/>
                <w:lang w:val="en-US"/>
              </w:rPr>
              <w:t>по</w:t>
            </w:r>
            <w:proofErr w:type="spellEnd"/>
            <w:r>
              <w:rPr>
                <w:rFonts w:ascii="Times New Roman" w:eastAsia="Times New Roman" w:hAnsi="Times New Roman" w:cs="Times New Roman"/>
                <w:spacing w:val="-2"/>
                <w:sz w:val="20"/>
                <w:lang w:val="en-US"/>
              </w:rPr>
              <w:t xml:space="preserve"> </w:t>
            </w:r>
            <w:r w:rsidRPr="006661E5">
              <w:rPr>
                <w:rFonts w:ascii="Times New Roman" w:eastAsia="Times New Roman" w:hAnsi="Times New Roman" w:cs="Times New Roman"/>
                <w:spacing w:val="-2"/>
                <w:sz w:val="20"/>
                <w:lang w:val="en-US"/>
              </w:rPr>
              <w:t>ОКПО</w:t>
            </w:r>
          </w:p>
        </w:tc>
        <w:tc>
          <w:tcPr>
            <w:tcW w:w="2145" w:type="pct"/>
            <w:shd w:val="clear" w:color="auto" w:fill="auto"/>
            <w:vAlign w:val="bottom"/>
            <w:hideMark/>
          </w:tcPr>
          <w:p w14:paraId="7ABB9756" w14:textId="77777777" w:rsidR="00DA37B4"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6661E5">
              <w:rPr>
                <w:rFonts w:ascii="Times New Roman" w:eastAsia="Times New Roman" w:hAnsi="Times New Roman" w:cs="Times New Roman"/>
                <w:spacing w:val="-2"/>
                <w:sz w:val="20"/>
                <w:lang w:val="en-US"/>
              </w:rPr>
              <w:t>основной</w:t>
            </w:r>
            <w:proofErr w:type="spellEnd"/>
            <w:r>
              <w:rPr>
                <w:rFonts w:ascii="Times New Roman" w:eastAsia="Times New Roman" w:hAnsi="Times New Roman" w:cs="Times New Roman"/>
                <w:spacing w:val="-2"/>
                <w:sz w:val="20"/>
                <w:lang w:val="en-US"/>
              </w:rPr>
              <w:t xml:space="preserve"> </w:t>
            </w:r>
          </w:p>
          <w:p w14:paraId="09A9BCB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6661E5">
              <w:rPr>
                <w:rFonts w:ascii="Times New Roman" w:eastAsia="Times New Roman" w:hAnsi="Times New Roman" w:cs="Times New Roman"/>
                <w:spacing w:val="-2"/>
                <w:sz w:val="20"/>
                <w:lang w:val="en-US"/>
              </w:rPr>
              <w:t>государственный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регистрационный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номер</w:t>
            </w:r>
            <w:proofErr w:type="spellEnd"/>
          </w:p>
        </w:tc>
        <w:tc>
          <w:tcPr>
            <w:tcW w:w="1162" w:type="pct"/>
            <w:shd w:val="clear" w:color="auto" w:fill="auto"/>
            <w:vAlign w:val="bottom"/>
            <w:hideMark/>
          </w:tcPr>
          <w:p w14:paraId="4FB9D00F"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6661E5">
              <w:rPr>
                <w:rFonts w:ascii="Times New Roman" w:eastAsia="Times New Roman" w:hAnsi="Times New Roman" w:cs="Times New Roman"/>
                <w:spacing w:val="-2"/>
                <w:sz w:val="20"/>
                <w:lang w:val="en-US"/>
              </w:rPr>
              <w:t>регистрационный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номер</w:t>
            </w:r>
            <w:proofErr w:type="spellEnd"/>
          </w:p>
        </w:tc>
      </w:tr>
      <w:tr w:rsidR="00DA37B4" w:rsidRPr="006661E5" w14:paraId="433C5166" w14:textId="77777777" w:rsidTr="00970C6A">
        <w:trPr>
          <w:cantSplit/>
        </w:trPr>
        <w:tc>
          <w:tcPr>
            <w:tcW w:w="1009" w:type="pct"/>
            <w:shd w:val="clear" w:color="auto" w:fill="auto"/>
            <w:noWrap/>
            <w:vAlign w:val="bottom"/>
            <w:hideMark/>
          </w:tcPr>
          <w:p w14:paraId="2761CF2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42C93">
              <w:rPr>
                <w:rFonts w:ascii="Times New Roman" w:eastAsia="Times New Roman" w:hAnsi="Times New Roman" w:cs="Times New Roman"/>
                <w:spacing w:val="-2"/>
                <w:sz w:val="20"/>
                <w:szCs w:val="17"/>
                <w:lang w:val="en-US"/>
              </w:rPr>
              <w:t>45286575000</w:t>
            </w:r>
          </w:p>
        </w:tc>
        <w:tc>
          <w:tcPr>
            <w:tcW w:w="684" w:type="pct"/>
            <w:shd w:val="clear" w:color="auto" w:fill="auto"/>
            <w:noWrap/>
            <w:vAlign w:val="bottom"/>
            <w:hideMark/>
          </w:tcPr>
          <w:p w14:paraId="6E554E47"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45022341</w:t>
            </w:r>
          </w:p>
        </w:tc>
        <w:tc>
          <w:tcPr>
            <w:tcW w:w="2145" w:type="pct"/>
            <w:shd w:val="clear" w:color="auto" w:fill="auto"/>
            <w:noWrap/>
            <w:vAlign w:val="bottom"/>
            <w:hideMark/>
          </w:tcPr>
          <w:p w14:paraId="59A8F9B2"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1087746129888</w:t>
            </w:r>
          </w:p>
        </w:tc>
        <w:tc>
          <w:tcPr>
            <w:tcW w:w="1162" w:type="pct"/>
            <w:shd w:val="clear" w:color="auto" w:fill="auto"/>
            <w:noWrap/>
            <w:vAlign w:val="bottom"/>
            <w:hideMark/>
          </w:tcPr>
          <w:p w14:paraId="427FFDE7" w14:textId="77777777" w:rsidR="00DA37B4" w:rsidRPr="006661E5" w:rsidRDefault="00DA37B4" w:rsidP="00970C6A">
            <w:pPr>
              <w:widowControl w:val="0"/>
              <w:spacing w:after="0" w:line="240" w:lineRule="auto"/>
              <w:rPr>
                <w:rFonts w:ascii="Times New Roman" w:eastAsia="Times New Roman" w:hAnsi="Times New Roman" w:cs="Times New Roman"/>
                <w:spacing w:val="-2"/>
                <w:sz w:val="20"/>
                <w:lang w:val="en-US"/>
              </w:rPr>
            </w:pPr>
          </w:p>
        </w:tc>
      </w:tr>
    </w:tbl>
    <w:p w14:paraId="7C0B7EA8" w14:textId="77777777" w:rsidR="00DA37B4" w:rsidRPr="00DF70F2" w:rsidRDefault="00DA37B4" w:rsidP="00DA37B4">
      <w:pPr>
        <w:widowControl w:val="0"/>
        <w:spacing w:before="200" w:after="200" w:line="240" w:lineRule="auto"/>
        <w:jc w:val="center"/>
        <w:rPr>
          <w:rFonts w:ascii="Times New Roman" w:eastAsia="Times New Roman" w:hAnsi="Times New Roman" w:cs="Times New Roman"/>
        </w:rPr>
      </w:pPr>
      <w:r w:rsidRPr="00DF70F2">
        <w:rPr>
          <w:rFonts w:ascii="Times New Roman" w:eastAsia="Times New Roman" w:hAnsi="Times New Roman" w:cs="Times New Roman"/>
          <w:b/>
          <w:bCs/>
        </w:rPr>
        <w:t>ОТЧЕТ</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ФИНАНСОВЫХ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РЕЗУЛЬТАТАХ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НЕКРЕДИТНОЙ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ОРГАНИЗАЦИИ</w:t>
      </w:r>
    </w:p>
    <w:p w14:paraId="6006F39B" w14:textId="547134BB" w:rsidR="00DA37B4" w:rsidRPr="00917B1A" w:rsidRDefault="00A0148E" w:rsidP="00DA3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w:t>
      </w:r>
      <w:r w:rsidR="001A7170">
        <w:rPr>
          <w:rFonts w:ascii="Times New Roman" w:eastAsia="Times New Roman" w:hAnsi="Times New Roman" w:cs="Times New Roman"/>
          <w:b/>
          <w:sz w:val="20"/>
          <w:szCs w:val="20"/>
        </w:rPr>
        <w:t xml:space="preserve"> </w:t>
      </w:r>
      <w:r w:rsidR="00A56F20">
        <w:rPr>
          <w:rFonts w:ascii="Times New Roman" w:eastAsia="Times New Roman" w:hAnsi="Times New Roman" w:cs="Times New Roman"/>
          <w:b/>
          <w:sz w:val="20"/>
          <w:szCs w:val="20"/>
        </w:rPr>
        <w:t>1 квартал 2023</w:t>
      </w:r>
      <w:r w:rsidR="00DA37B4" w:rsidRPr="00917B1A">
        <w:rPr>
          <w:rFonts w:ascii="Times New Roman" w:eastAsia="Times New Roman" w:hAnsi="Times New Roman" w:cs="Times New Roman"/>
          <w:b/>
          <w:sz w:val="20"/>
          <w:szCs w:val="20"/>
        </w:rPr>
        <w:t xml:space="preserve"> год</w:t>
      </w:r>
      <w:r w:rsidR="00D805CA">
        <w:rPr>
          <w:rFonts w:ascii="Times New Roman" w:eastAsia="Times New Roman" w:hAnsi="Times New Roman" w:cs="Times New Roman"/>
          <w:b/>
          <w:sz w:val="20"/>
          <w:szCs w:val="20"/>
        </w:rPr>
        <w:t>а</w:t>
      </w:r>
    </w:p>
    <w:p w14:paraId="05BC75D3"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4D4DB185" w14:textId="38C43530" w:rsidR="005112E8" w:rsidRPr="005112E8" w:rsidRDefault="005112E8" w:rsidP="005112E8">
      <w:pPr>
        <w:pBdr>
          <w:bottom w:val="single" w:sz="4" w:space="2" w:color="auto"/>
        </w:pBdr>
        <w:spacing w:after="0" w:line="240" w:lineRule="auto"/>
        <w:jc w:val="center"/>
        <w:rPr>
          <w:rFonts w:ascii="Times New Roman" w:eastAsia="Times New Roman" w:hAnsi="Times New Roman" w:cs="Times New Roman"/>
          <w:sz w:val="20"/>
          <w:szCs w:val="20"/>
        </w:rPr>
      </w:pPr>
      <w:r w:rsidRPr="005112E8">
        <w:rPr>
          <w:rFonts w:ascii="Times New Roman" w:eastAsia="Times New Roman" w:hAnsi="Times New Roman" w:cs="Times New Roman"/>
          <w:sz w:val="20"/>
          <w:szCs w:val="20"/>
        </w:rPr>
        <w:t>Акционерное общество «Управляющая компания «Мой Капитал»</w:t>
      </w:r>
    </w:p>
    <w:p w14:paraId="2A00E470" w14:textId="38A026FD" w:rsidR="00DA37B4" w:rsidRPr="00045A1C" w:rsidRDefault="005112E8" w:rsidP="005112E8">
      <w:pPr>
        <w:pBdr>
          <w:bottom w:val="single" w:sz="4" w:space="2" w:color="auto"/>
        </w:pBdr>
        <w:spacing w:after="0" w:line="240" w:lineRule="auto"/>
        <w:jc w:val="center"/>
        <w:rPr>
          <w:rFonts w:ascii="Times New Roman" w:eastAsia="Times New Roman" w:hAnsi="Times New Roman" w:cs="Times New Roman"/>
          <w:sz w:val="20"/>
          <w:szCs w:val="20"/>
        </w:rPr>
      </w:pPr>
      <w:r w:rsidRPr="005112E8">
        <w:rPr>
          <w:rFonts w:ascii="Times New Roman" w:eastAsia="Times New Roman" w:hAnsi="Times New Roman" w:cs="Times New Roman"/>
          <w:sz w:val="20"/>
          <w:szCs w:val="20"/>
        </w:rPr>
        <w:t>(АО УК «Мой Капитал»)</w:t>
      </w:r>
    </w:p>
    <w:p w14:paraId="7F486CC8"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18823B88"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57328215"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w:t>
      </w:r>
      <w:proofErr w:type="spellStart"/>
      <w:r>
        <w:rPr>
          <w:rFonts w:ascii="Times New Roman" w:eastAsia="Times New Roman" w:hAnsi="Times New Roman" w:cs="Times New Roman"/>
          <w:sz w:val="20"/>
          <w:szCs w:val="20"/>
        </w:rPr>
        <w:t>ул</w:t>
      </w:r>
      <w:proofErr w:type="spellEnd"/>
      <w:r>
        <w:rPr>
          <w:rFonts w:ascii="Times New Roman" w:eastAsia="Times New Roman" w:hAnsi="Times New Roman" w:cs="Times New Roman"/>
          <w:sz w:val="20"/>
          <w:szCs w:val="20"/>
        </w:rPr>
        <w:t>, дом 32, строение 1, этаж 7, помещение XIII, комната 20, 21, 22</w:t>
      </w:r>
    </w:p>
    <w:p w14:paraId="47B549E1"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10E005F2" w14:textId="77777777" w:rsidR="00DA37B4" w:rsidRDefault="00DA37B4" w:rsidP="00DA37B4"/>
    <w:p w14:paraId="7D50DA25" w14:textId="77777777" w:rsidR="00DA37B4" w:rsidRPr="00943A1E"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943A1E">
        <w:rPr>
          <w:rFonts w:ascii="Times New Roman" w:eastAsia="Times New Roman" w:hAnsi="Times New Roman" w:cs="Times New Roman"/>
          <w:sz w:val="20"/>
          <w:szCs w:val="20"/>
          <w:lang w:eastAsia="ru-RU"/>
        </w:rPr>
        <w:t>Код формы по ОКУД: 0420003</w:t>
      </w:r>
    </w:p>
    <w:p w14:paraId="21CDB75A" w14:textId="77777777" w:rsidR="00DA37B4" w:rsidRPr="00943A1E"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A56F20">
        <w:rPr>
          <w:rFonts w:ascii="Times New Roman" w:eastAsia="Times New Roman" w:hAnsi="Times New Roman" w:cs="Times New Roman"/>
          <w:sz w:val="20"/>
          <w:szCs w:val="20"/>
          <w:lang w:eastAsia="ru-RU"/>
        </w:rPr>
        <w:t>Годовая</w:t>
      </w:r>
      <w:r w:rsidRPr="00943A1E">
        <w:rPr>
          <w:rFonts w:ascii="Times New Roman" w:eastAsia="Times New Roman" w:hAnsi="Times New Roman" w:cs="Times New Roman"/>
          <w:sz w:val="20"/>
          <w:szCs w:val="20"/>
          <w:lang w:eastAsia="ru-RU"/>
        </w:rPr>
        <w:t xml:space="preserve"> (</w:t>
      </w:r>
      <w:r w:rsidRPr="00A56F20">
        <w:rPr>
          <w:rFonts w:ascii="Times New Roman" w:eastAsia="Times New Roman" w:hAnsi="Times New Roman" w:cs="Times New Roman"/>
          <w:sz w:val="20"/>
          <w:szCs w:val="20"/>
          <w:u w:val="single"/>
          <w:lang w:eastAsia="ru-RU"/>
        </w:rPr>
        <w:t>квартальная</w:t>
      </w:r>
      <w:r w:rsidRPr="00943A1E">
        <w:rPr>
          <w:rFonts w:ascii="Times New Roman" w:eastAsia="Times New Roman" w:hAnsi="Times New Roman" w:cs="Times New Roman"/>
          <w:sz w:val="20"/>
          <w:szCs w:val="20"/>
          <w:lang w:eastAsia="ru-RU"/>
        </w:rPr>
        <w:t>)</w:t>
      </w:r>
    </w:p>
    <w:p w14:paraId="6BFFBF8D" w14:textId="5C797268" w:rsidR="00DA37B4" w:rsidRDefault="00DA37B4" w:rsidP="00DA37B4">
      <w:pPr>
        <w:widowControl w:val="0"/>
        <w:spacing w:after="0" w:line="240" w:lineRule="auto"/>
        <w:jc w:val="right"/>
        <w:rPr>
          <w:rFonts w:ascii="Times New Roman" w:eastAsia="Times New Roman" w:hAnsi="Times New Roman" w:cs="Times New Roman"/>
          <w:sz w:val="20"/>
          <w:szCs w:val="20"/>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7"/>
        <w:gridCol w:w="4811"/>
        <w:gridCol w:w="16"/>
        <w:gridCol w:w="1226"/>
        <w:gridCol w:w="1482"/>
        <w:gridCol w:w="1574"/>
      </w:tblGrid>
      <w:tr w:rsidR="00AD44F4" w:rsidRPr="007732A1" w14:paraId="40392D4A" w14:textId="77777777" w:rsidTr="007C01A7">
        <w:trPr>
          <w:cantSplit/>
          <w:tblHeader/>
        </w:trPr>
        <w:tc>
          <w:tcPr>
            <w:tcW w:w="341" w:type="pct"/>
            <w:shd w:val="clear" w:color="auto" w:fill="auto"/>
            <w:vAlign w:val="center"/>
          </w:tcPr>
          <w:p w14:paraId="6D398646" w14:textId="77777777" w:rsidR="00AD44F4" w:rsidRPr="007441F9" w:rsidRDefault="00AD44F4" w:rsidP="007C01A7">
            <w:pPr>
              <w:pStyle w:val="TableParagraph"/>
              <w:ind w:left="-57" w:right="-57"/>
              <w:jc w:val="center"/>
              <w:rPr>
                <w:b/>
                <w:spacing w:val="-2"/>
                <w:sz w:val="18"/>
              </w:rPr>
            </w:pPr>
            <w:proofErr w:type="spellStart"/>
            <w:r w:rsidRPr="007441F9">
              <w:rPr>
                <w:b/>
                <w:spacing w:val="-2"/>
                <w:sz w:val="18"/>
              </w:rPr>
              <w:t>Номер</w:t>
            </w:r>
            <w:proofErr w:type="spellEnd"/>
            <w:r w:rsidRPr="007441F9">
              <w:rPr>
                <w:b/>
                <w:spacing w:val="-2"/>
                <w:sz w:val="18"/>
              </w:rPr>
              <w:t xml:space="preserve"> </w:t>
            </w:r>
            <w:proofErr w:type="spellStart"/>
            <w:r w:rsidRPr="007441F9">
              <w:rPr>
                <w:b/>
                <w:spacing w:val="-2"/>
                <w:sz w:val="18"/>
              </w:rPr>
              <w:t>строки</w:t>
            </w:r>
            <w:proofErr w:type="spellEnd"/>
          </w:p>
        </w:tc>
        <w:tc>
          <w:tcPr>
            <w:tcW w:w="2461" w:type="pct"/>
            <w:shd w:val="clear" w:color="auto" w:fill="auto"/>
            <w:vAlign w:val="center"/>
          </w:tcPr>
          <w:p w14:paraId="52E11B5F" w14:textId="77777777" w:rsidR="00AD44F4" w:rsidRPr="007441F9" w:rsidRDefault="00AD44F4" w:rsidP="007C01A7">
            <w:pPr>
              <w:pStyle w:val="TableParagraph"/>
              <w:ind w:left="-57" w:right="-57"/>
              <w:jc w:val="center"/>
              <w:rPr>
                <w:b/>
                <w:spacing w:val="-2"/>
                <w:sz w:val="18"/>
              </w:rPr>
            </w:pPr>
            <w:proofErr w:type="spellStart"/>
            <w:r w:rsidRPr="007441F9">
              <w:rPr>
                <w:b/>
                <w:spacing w:val="-2"/>
                <w:sz w:val="18"/>
              </w:rPr>
              <w:t>Наименование</w:t>
            </w:r>
            <w:proofErr w:type="spellEnd"/>
            <w:r w:rsidRPr="007441F9">
              <w:rPr>
                <w:b/>
                <w:spacing w:val="-2"/>
                <w:sz w:val="18"/>
              </w:rPr>
              <w:t xml:space="preserve"> </w:t>
            </w:r>
            <w:proofErr w:type="spellStart"/>
            <w:r w:rsidRPr="007441F9">
              <w:rPr>
                <w:b/>
                <w:spacing w:val="-2"/>
                <w:sz w:val="18"/>
              </w:rPr>
              <w:t>показателя</w:t>
            </w:r>
            <w:proofErr w:type="spellEnd"/>
          </w:p>
        </w:tc>
        <w:tc>
          <w:tcPr>
            <w:tcW w:w="635" w:type="pct"/>
            <w:gridSpan w:val="2"/>
            <w:shd w:val="clear" w:color="auto" w:fill="auto"/>
            <w:vAlign w:val="center"/>
          </w:tcPr>
          <w:p w14:paraId="20E3F3BD" w14:textId="77777777" w:rsidR="00AD44F4" w:rsidRPr="007441F9" w:rsidRDefault="00AD44F4" w:rsidP="007C01A7">
            <w:pPr>
              <w:pStyle w:val="TableParagraph"/>
              <w:ind w:left="-57" w:right="-57"/>
              <w:jc w:val="center"/>
              <w:rPr>
                <w:b/>
                <w:spacing w:val="-2"/>
                <w:sz w:val="18"/>
              </w:rPr>
            </w:pPr>
            <w:proofErr w:type="spellStart"/>
            <w:r w:rsidRPr="007441F9">
              <w:rPr>
                <w:b/>
                <w:spacing w:val="-2"/>
                <w:sz w:val="18"/>
              </w:rPr>
              <w:t>Примечания</w:t>
            </w:r>
            <w:proofErr w:type="spellEnd"/>
            <w:r w:rsidRPr="007441F9">
              <w:rPr>
                <w:b/>
                <w:spacing w:val="-2"/>
                <w:sz w:val="18"/>
              </w:rPr>
              <w:t xml:space="preserve"> </w:t>
            </w:r>
          </w:p>
        </w:tc>
        <w:tc>
          <w:tcPr>
            <w:tcW w:w="758" w:type="pct"/>
            <w:shd w:val="clear" w:color="auto" w:fill="auto"/>
            <w:vAlign w:val="center"/>
          </w:tcPr>
          <w:p w14:paraId="640A6689" w14:textId="052691E9" w:rsidR="00AD44F4" w:rsidRPr="007732A1" w:rsidRDefault="001A7170" w:rsidP="007C01A7">
            <w:pPr>
              <w:pStyle w:val="TableParagraph"/>
              <w:ind w:left="-57" w:right="-57"/>
              <w:jc w:val="center"/>
              <w:rPr>
                <w:b/>
                <w:spacing w:val="-2"/>
                <w:sz w:val="18"/>
                <w:lang w:val="ru-RU"/>
              </w:rPr>
            </w:pPr>
            <w:r>
              <w:rPr>
                <w:b/>
                <w:spacing w:val="-2"/>
                <w:sz w:val="18"/>
                <w:lang w:val="ru-RU"/>
              </w:rPr>
              <w:t xml:space="preserve">за </w:t>
            </w:r>
            <w:r w:rsidR="00A56F20">
              <w:rPr>
                <w:b/>
                <w:spacing w:val="-2"/>
                <w:sz w:val="18"/>
                <w:lang w:val="ru-RU"/>
              </w:rPr>
              <w:t>1 квартал  2023</w:t>
            </w:r>
            <w:r w:rsidR="00AD44F4">
              <w:rPr>
                <w:b/>
                <w:spacing w:val="-2"/>
                <w:sz w:val="18"/>
                <w:lang w:val="ru-RU"/>
              </w:rPr>
              <w:t xml:space="preserve"> г.</w:t>
            </w:r>
          </w:p>
        </w:tc>
        <w:tc>
          <w:tcPr>
            <w:tcW w:w="805" w:type="pct"/>
            <w:shd w:val="clear" w:color="auto" w:fill="auto"/>
            <w:vAlign w:val="center"/>
          </w:tcPr>
          <w:p w14:paraId="7E0C7D8B" w14:textId="248C6FCD" w:rsidR="00AD44F4" w:rsidRPr="007732A1" w:rsidRDefault="00A56F20" w:rsidP="00AD44F4">
            <w:pPr>
              <w:pStyle w:val="TableParagraph"/>
              <w:ind w:left="-57" w:right="-57"/>
              <w:jc w:val="center"/>
              <w:rPr>
                <w:b/>
                <w:spacing w:val="-2"/>
                <w:sz w:val="18"/>
                <w:lang w:val="ru-RU"/>
              </w:rPr>
            </w:pPr>
            <w:r>
              <w:rPr>
                <w:b/>
                <w:spacing w:val="-2"/>
                <w:sz w:val="18"/>
                <w:lang w:val="ru-RU"/>
              </w:rPr>
              <w:t>за 1 квартал     2022 г.</w:t>
            </w:r>
          </w:p>
        </w:tc>
      </w:tr>
      <w:tr w:rsidR="00AD44F4" w:rsidRPr="007441F9" w14:paraId="6162BD4E" w14:textId="77777777" w:rsidTr="007C01A7">
        <w:trPr>
          <w:cantSplit/>
          <w:tblHeader/>
        </w:trPr>
        <w:tc>
          <w:tcPr>
            <w:tcW w:w="341" w:type="pct"/>
            <w:shd w:val="clear" w:color="auto" w:fill="auto"/>
            <w:vAlign w:val="center"/>
          </w:tcPr>
          <w:p w14:paraId="6C8B4A05" w14:textId="77777777" w:rsidR="00AD44F4" w:rsidRPr="007441F9" w:rsidRDefault="00AD44F4" w:rsidP="007C01A7">
            <w:pPr>
              <w:pStyle w:val="TableParagraph"/>
              <w:ind w:left="-57" w:right="-57"/>
              <w:jc w:val="center"/>
              <w:rPr>
                <w:b/>
                <w:spacing w:val="-2"/>
                <w:sz w:val="18"/>
              </w:rPr>
            </w:pPr>
            <w:r w:rsidRPr="007441F9">
              <w:rPr>
                <w:b/>
                <w:spacing w:val="-2"/>
                <w:sz w:val="18"/>
              </w:rPr>
              <w:t>1</w:t>
            </w:r>
          </w:p>
        </w:tc>
        <w:tc>
          <w:tcPr>
            <w:tcW w:w="2461" w:type="pct"/>
            <w:shd w:val="clear" w:color="auto" w:fill="auto"/>
            <w:vAlign w:val="bottom"/>
          </w:tcPr>
          <w:p w14:paraId="36A38F5D" w14:textId="77777777" w:rsidR="00AD44F4" w:rsidRPr="007441F9" w:rsidRDefault="00AD44F4" w:rsidP="007C01A7">
            <w:pPr>
              <w:pStyle w:val="TableParagraph"/>
              <w:ind w:left="-57" w:right="-57"/>
              <w:jc w:val="center"/>
              <w:rPr>
                <w:b/>
                <w:spacing w:val="-2"/>
                <w:sz w:val="18"/>
              </w:rPr>
            </w:pPr>
            <w:r w:rsidRPr="007441F9">
              <w:rPr>
                <w:b/>
                <w:spacing w:val="-2"/>
                <w:sz w:val="18"/>
              </w:rPr>
              <w:t>2</w:t>
            </w:r>
          </w:p>
        </w:tc>
        <w:tc>
          <w:tcPr>
            <w:tcW w:w="635" w:type="pct"/>
            <w:gridSpan w:val="2"/>
            <w:shd w:val="clear" w:color="auto" w:fill="auto"/>
            <w:vAlign w:val="center"/>
          </w:tcPr>
          <w:p w14:paraId="3BBFABD7" w14:textId="77777777" w:rsidR="00AD44F4" w:rsidRPr="007441F9" w:rsidRDefault="00AD44F4" w:rsidP="007C01A7">
            <w:pPr>
              <w:pStyle w:val="TableParagraph"/>
              <w:ind w:left="-57" w:right="-57"/>
              <w:jc w:val="center"/>
              <w:rPr>
                <w:b/>
                <w:spacing w:val="-2"/>
                <w:sz w:val="18"/>
              </w:rPr>
            </w:pPr>
            <w:r w:rsidRPr="007441F9">
              <w:rPr>
                <w:b/>
                <w:spacing w:val="-2"/>
                <w:sz w:val="18"/>
              </w:rPr>
              <w:t>3</w:t>
            </w:r>
          </w:p>
        </w:tc>
        <w:tc>
          <w:tcPr>
            <w:tcW w:w="758" w:type="pct"/>
            <w:shd w:val="clear" w:color="auto" w:fill="auto"/>
            <w:vAlign w:val="center"/>
          </w:tcPr>
          <w:p w14:paraId="433034C4" w14:textId="77777777" w:rsidR="00AD44F4" w:rsidRPr="007441F9" w:rsidRDefault="00AD44F4" w:rsidP="007C01A7">
            <w:pPr>
              <w:pStyle w:val="TableParagraph"/>
              <w:ind w:left="-57" w:right="-57"/>
              <w:jc w:val="center"/>
              <w:rPr>
                <w:b/>
                <w:spacing w:val="-2"/>
                <w:sz w:val="18"/>
              </w:rPr>
            </w:pPr>
            <w:r w:rsidRPr="007441F9">
              <w:rPr>
                <w:b/>
                <w:spacing w:val="-2"/>
                <w:sz w:val="18"/>
              </w:rPr>
              <w:t>4</w:t>
            </w:r>
          </w:p>
        </w:tc>
        <w:tc>
          <w:tcPr>
            <w:tcW w:w="805" w:type="pct"/>
            <w:shd w:val="clear" w:color="auto" w:fill="auto"/>
            <w:vAlign w:val="center"/>
          </w:tcPr>
          <w:p w14:paraId="2B651EFE" w14:textId="77777777" w:rsidR="00AD44F4" w:rsidRPr="007441F9" w:rsidRDefault="00AD44F4" w:rsidP="007C01A7">
            <w:pPr>
              <w:pStyle w:val="TableParagraph"/>
              <w:ind w:left="-57" w:right="-57"/>
              <w:jc w:val="center"/>
              <w:rPr>
                <w:b/>
                <w:spacing w:val="-2"/>
                <w:sz w:val="18"/>
              </w:rPr>
            </w:pPr>
            <w:r w:rsidRPr="007441F9">
              <w:rPr>
                <w:b/>
                <w:spacing w:val="-2"/>
                <w:sz w:val="18"/>
              </w:rPr>
              <w:t>5</w:t>
            </w:r>
          </w:p>
        </w:tc>
      </w:tr>
      <w:tr w:rsidR="00AD44F4" w:rsidRPr="007441F9" w14:paraId="77A88A15" w14:textId="77777777" w:rsidTr="007C01A7">
        <w:trPr>
          <w:cantSplit/>
        </w:trPr>
        <w:tc>
          <w:tcPr>
            <w:tcW w:w="5000" w:type="pct"/>
            <w:gridSpan w:val="6"/>
            <w:shd w:val="clear" w:color="auto" w:fill="auto"/>
            <w:vAlign w:val="bottom"/>
          </w:tcPr>
          <w:p w14:paraId="24053AAB" w14:textId="77777777" w:rsidR="00AD44F4" w:rsidRPr="007441F9" w:rsidRDefault="00AD44F4" w:rsidP="007C01A7">
            <w:pPr>
              <w:pStyle w:val="TableParagraph"/>
              <w:rPr>
                <w:b/>
                <w:spacing w:val="-2"/>
                <w:sz w:val="18"/>
                <w:lang w:val="ru-RU"/>
              </w:rPr>
            </w:pPr>
            <w:r w:rsidRPr="007441F9">
              <w:rPr>
                <w:b/>
                <w:spacing w:val="-2"/>
                <w:sz w:val="18"/>
                <w:lang w:val="ru-RU"/>
              </w:rPr>
              <w:t xml:space="preserve">Раздел </w:t>
            </w:r>
            <w:r w:rsidRPr="007441F9">
              <w:rPr>
                <w:b/>
                <w:spacing w:val="-2"/>
                <w:sz w:val="18"/>
              </w:rPr>
              <w:t>I</w:t>
            </w:r>
            <w:r w:rsidRPr="007441F9">
              <w:rPr>
                <w:b/>
                <w:spacing w:val="-2"/>
                <w:sz w:val="18"/>
                <w:lang w:val="ru-RU"/>
              </w:rPr>
              <w:t>. Прибыли и убытки</w:t>
            </w:r>
          </w:p>
        </w:tc>
      </w:tr>
      <w:tr w:rsidR="000148F9" w:rsidRPr="007441F9" w14:paraId="0D6B86BA" w14:textId="77777777" w:rsidTr="000148F9">
        <w:trPr>
          <w:cantSplit/>
        </w:trPr>
        <w:tc>
          <w:tcPr>
            <w:tcW w:w="341" w:type="pct"/>
            <w:shd w:val="clear" w:color="auto" w:fill="auto"/>
            <w:vAlign w:val="bottom"/>
          </w:tcPr>
          <w:p w14:paraId="17C65146" w14:textId="77777777" w:rsidR="000148F9" w:rsidRPr="007441F9" w:rsidRDefault="000148F9" w:rsidP="000148F9">
            <w:pPr>
              <w:pStyle w:val="TableParagraph"/>
              <w:rPr>
                <w:spacing w:val="-2"/>
                <w:sz w:val="18"/>
              </w:rPr>
            </w:pPr>
            <w:r w:rsidRPr="007441F9">
              <w:rPr>
                <w:spacing w:val="-2"/>
                <w:sz w:val="18"/>
              </w:rPr>
              <w:t>1</w:t>
            </w:r>
          </w:p>
        </w:tc>
        <w:tc>
          <w:tcPr>
            <w:tcW w:w="2461" w:type="pct"/>
            <w:shd w:val="clear" w:color="auto" w:fill="auto"/>
            <w:vAlign w:val="bottom"/>
          </w:tcPr>
          <w:p w14:paraId="2E28B7D5" w14:textId="77777777" w:rsidR="000148F9" w:rsidRPr="007441F9" w:rsidRDefault="000148F9" w:rsidP="000148F9">
            <w:pPr>
              <w:pStyle w:val="TableParagraph"/>
              <w:rPr>
                <w:spacing w:val="-2"/>
                <w:sz w:val="18"/>
                <w:lang w:val="ru-RU"/>
              </w:rPr>
            </w:pPr>
            <w:r w:rsidRPr="007441F9">
              <w:rPr>
                <w:spacing w:val="-2"/>
                <w:sz w:val="18"/>
                <w:lang w:val="ru-RU"/>
              </w:rPr>
              <w:t>Торговые и инвестиционные доходы, в том числе:</w:t>
            </w:r>
          </w:p>
        </w:tc>
        <w:tc>
          <w:tcPr>
            <w:tcW w:w="635" w:type="pct"/>
            <w:gridSpan w:val="2"/>
            <w:shd w:val="clear" w:color="auto" w:fill="auto"/>
            <w:vAlign w:val="bottom"/>
          </w:tcPr>
          <w:p w14:paraId="6B213234" w14:textId="77777777" w:rsidR="000148F9" w:rsidRPr="007441F9" w:rsidRDefault="000148F9" w:rsidP="000148F9">
            <w:pPr>
              <w:pStyle w:val="TableParagraph"/>
              <w:rPr>
                <w:spacing w:val="-2"/>
                <w:sz w:val="18"/>
                <w:lang w:val="ru-RU"/>
              </w:rPr>
            </w:pPr>
          </w:p>
        </w:tc>
        <w:tc>
          <w:tcPr>
            <w:tcW w:w="758" w:type="pct"/>
            <w:shd w:val="clear" w:color="auto" w:fill="auto"/>
            <w:vAlign w:val="center"/>
          </w:tcPr>
          <w:p w14:paraId="738FEE32" w14:textId="7D3CD3B3" w:rsidR="000148F9" w:rsidRPr="000148F9" w:rsidRDefault="000148F9" w:rsidP="000148F9">
            <w:pPr>
              <w:pStyle w:val="TableParagraph"/>
              <w:jc w:val="right"/>
              <w:rPr>
                <w:sz w:val="18"/>
                <w:szCs w:val="18"/>
              </w:rPr>
            </w:pPr>
            <w:r w:rsidRPr="000148F9">
              <w:rPr>
                <w:sz w:val="18"/>
                <w:szCs w:val="18"/>
              </w:rPr>
              <w:t>2 403</w:t>
            </w:r>
          </w:p>
        </w:tc>
        <w:tc>
          <w:tcPr>
            <w:tcW w:w="805" w:type="pct"/>
            <w:shd w:val="clear" w:color="auto" w:fill="auto"/>
            <w:vAlign w:val="center"/>
          </w:tcPr>
          <w:p w14:paraId="73B1F75C" w14:textId="7D4B1C7F" w:rsidR="000148F9" w:rsidRPr="007441F9" w:rsidRDefault="000148F9" w:rsidP="000148F9">
            <w:pPr>
              <w:pStyle w:val="TableParagraph"/>
              <w:jc w:val="right"/>
              <w:rPr>
                <w:spacing w:val="-2"/>
                <w:sz w:val="18"/>
              </w:rPr>
            </w:pPr>
            <w:r w:rsidRPr="00DE16F1">
              <w:rPr>
                <w:sz w:val="18"/>
                <w:szCs w:val="18"/>
              </w:rPr>
              <w:t>16 632</w:t>
            </w:r>
          </w:p>
        </w:tc>
      </w:tr>
      <w:tr w:rsidR="000148F9" w:rsidRPr="007441F9" w14:paraId="7572ECCF" w14:textId="77777777" w:rsidTr="000148F9">
        <w:trPr>
          <w:cantSplit/>
        </w:trPr>
        <w:tc>
          <w:tcPr>
            <w:tcW w:w="341" w:type="pct"/>
            <w:shd w:val="clear" w:color="auto" w:fill="auto"/>
            <w:vAlign w:val="bottom"/>
          </w:tcPr>
          <w:p w14:paraId="0569CCD3" w14:textId="5C58CC4D" w:rsidR="000148F9" w:rsidRPr="00E40FE7" w:rsidRDefault="000148F9" w:rsidP="000148F9">
            <w:pPr>
              <w:pStyle w:val="TableParagraph"/>
              <w:rPr>
                <w:spacing w:val="-2"/>
                <w:sz w:val="18"/>
                <w:lang w:val="ru-RU"/>
              </w:rPr>
            </w:pPr>
            <w:r>
              <w:rPr>
                <w:spacing w:val="-2"/>
                <w:sz w:val="18"/>
                <w:lang w:val="ru-RU"/>
              </w:rPr>
              <w:t>2</w:t>
            </w:r>
          </w:p>
        </w:tc>
        <w:tc>
          <w:tcPr>
            <w:tcW w:w="2461" w:type="pct"/>
            <w:shd w:val="clear" w:color="auto" w:fill="auto"/>
            <w:vAlign w:val="bottom"/>
          </w:tcPr>
          <w:p w14:paraId="46E376E5" w14:textId="42CB3BC1" w:rsidR="000148F9" w:rsidRPr="00E40FE7" w:rsidRDefault="000148F9" w:rsidP="000148F9">
            <w:pPr>
              <w:pStyle w:val="TableParagraph"/>
              <w:rPr>
                <w:spacing w:val="-2"/>
                <w:sz w:val="18"/>
                <w:lang w:val="ru-RU"/>
              </w:rPr>
            </w:pPr>
            <w:r w:rsidRPr="00E40FE7">
              <w:rPr>
                <w:spacing w:val="-2"/>
                <w:sz w:val="18"/>
                <w:lang w:val="ru-RU"/>
              </w:rPr>
              <w:t>доходы за вычетом расходов (расходы за вычетом доходов) от операций с финансовыми инструментами, в обязательном порядке классифицируемыми как оцениваемые по справедливой стоимости через прибыль или убыток</w:t>
            </w:r>
          </w:p>
        </w:tc>
        <w:tc>
          <w:tcPr>
            <w:tcW w:w="635" w:type="pct"/>
            <w:gridSpan w:val="2"/>
            <w:shd w:val="clear" w:color="auto" w:fill="auto"/>
            <w:vAlign w:val="bottom"/>
          </w:tcPr>
          <w:p w14:paraId="1F550A88" w14:textId="480BF404" w:rsidR="000148F9" w:rsidRPr="00E40FE7" w:rsidRDefault="000148F9" w:rsidP="000148F9">
            <w:pPr>
              <w:pStyle w:val="TableParagraph"/>
              <w:jc w:val="center"/>
              <w:rPr>
                <w:spacing w:val="-2"/>
                <w:sz w:val="18"/>
                <w:lang w:val="ru-RU"/>
              </w:rPr>
            </w:pPr>
            <w:r>
              <w:rPr>
                <w:spacing w:val="-2"/>
                <w:sz w:val="18"/>
                <w:lang w:val="ru-RU"/>
              </w:rPr>
              <w:t>32</w:t>
            </w:r>
          </w:p>
        </w:tc>
        <w:tc>
          <w:tcPr>
            <w:tcW w:w="758" w:type="pct"/>
            <w:shd w:val="clear" w:color="auto" w:fill="auto"/>
            <w:vAlign w:val="center"/>
          </w:tcPr>
          <w:p w14:paraId="1C81C6FE" w14:textId="584B7E13" w:rsidR="000148F9" w:rsidRPr="000148F9" w:rsidRDefault="000148F9" w:rsidP="000148F9">
            <w:pPr>
              <w:pStyle w:val="TableParagraph"/>
              <w:jc w:val="right"/>
              <w:rPr>
                <w:sz w:val="18"/>
                <w:szCs w:val="18"/>
              </w:rPr>
            </w:pPr>
            <w:r w:rsidRPr="000148F9">
              <w:rPr>
                <w:sz w:val="18"/>
                <w:szCs w:val="18"/>
              </w:rPr>
              <w:t>-</w:t>
            </w:r>
          </w:p>
        </w:tc>
        <w:tc>
          <w:tcPr>
            <w:tcW w:w="805" w:type="pct"/>
            <w:shd w:val="clear" w:color="auto" w:fill="auto"/>
            <w:vAlign w:val="center"/>
          </w:tcPr>
          <w:p w14:paraId="39BBD1F8" w14:textId="7029ECFC" w:rsidR="000148F9" w:rsidRDefault="000148F9" w:rsidP="000148F9">
            <w:pPr>
              <w:pStyle w:val="TableParagraph"/>
              <w:jc w:val="right"/>
              <w:rPr>
                <w:spacing w:val="-2"/>
                <w:sz w:val="18"/>
                <w:lang w:val="ru-RU"/>
              </w:rPr>
            </w:pPr>
            <w:r w:rsidRPr="00DE16F1">
              <w:rPr>
                <w:sz w:val="18"/>
                <w:szCs w:val="18"/>
              </w:rPr>
              <w:t>(1</w:t>
            </w:r>
            <w:r w:rsidRPr="00DE16F1">
              <w:rPr>
                <w:sz w:val="18"/>
                <w:szCs w:val="18"/>
                <w:lang w:val="ru-RU"/>
              </w:rPr>
              <w:t>)</w:t>
            </w:r>
          </w:p>
        </w:tc>
      </w:tr>
      <w:tr w:rsidR="000148F9" w:rsidRPr="007441F9" w14:paraId="0378E396" w14:textId="77777777" w:rsidTr="000148F9">
        <w:trPr>
          <w:cantSplit/>
        </w:trPr>
        <w:tc>
          <w:tcPr>
            <w:tcW w:w="341" w:type="pct"/>
            <w:shd w:val="clear" w:color="auto" w:fill="auto"/>
            <w:vAlign w:val="bottom"/>
          </w:tcPr>
          <w:p w14:paraId="711C3C3F" w14:textId="77777777" w:rsidR="000148F9" w:rsidRPr="007441F9" w:rsidRDefault="000148F9" w:rsidP="000148F9">
            <w:pPr>
              <w:pStyle w:val="TableParagraph"/>
              <w:rPr>
                <w:spacing w:val="-2"/>
                <w:sz w:val="18"/>
              </w:rPr>
            </w:pPr>
            <w:r w:rsidRPr="007441F9">
              <w:rPr>
                <w:spacing w:val="-2"/>
                <w:sz w:val="18"/>
              </w:rPr>
              <w:t>4</w:t>
            </w:r>
          </w:p>
        </w:tc>
        <w:tc>
          <w:tcPr>
            <w:tcW w:w="2461" w:type="pct"/>
            <w:shd w:val="clear" w:color="auto" w:fill="auto"/>
            <w:vAlign w:val="bottom"/>
          </w:tcPr>
          <w:p w14:paraId="6340434E" w14:textId="77777777" w:rsidR="000148F9" w:rsidRPr="007441F9" w:rsidRDefault="000148F9" w:rsidP="000148F9">
            <w:pPr>
              <w:pStyle w:val="TableParagraph"/>
              <w:rPr>
                <w:spacing w:val="-2"/>
                <w:sz w:val="18"/>
              </w:rPr>
            </w:pPr>
            <w:proofErr w:type="spellStart"/>
            <w:r w:rsidRPr="007441F9">
              <w:rPr>
                <w:spacing w:val="-2"/>
                <w:sz w:val="18"/>
              </w:rPr>
              <w:t>процентные</w:t>
            </w:r>
            <w:proofErr w:type="spellEnd"/>
            <w:r w:rsidRPr="007441F9">
              <w:rPr>
                <w:spacing w:val="-2"/>
                <w:sz w:val="18"/>
              </w:rPr>
              <w:t xml:space="preserve"> </w:t>
            </w:r>
            <w:proofErr w:type="spellStart"/>
            <w:r w:rsidRPr="007441F9">
              <w:rPr>
                <w:spacing w:val="-2"/>
                <w:sz w:val="18"/>
              </w:rPr>
              <w:t>доходы</w:t>
            </w:r>
            <w:proofErr w:type="spellEnd"/>
          </w:p>
        </w:tc>
        <w:tc>
          <w:tcPr>
            <w:tcW w:w="635" w:type="pct"/>
            <w:gridSpan w:val="2"/>
            <w:shd w:val="clear" w:color="auto" w:fill="auto"/>
            <w:vAlign w:val="bottom"/>
          </w:tcPr>
          <w:p w14:paraId="33630272" w14:textId="77777777" w:rsidR="000148F9" w:rsidRPr="007441F9" w:rsidRDefault="000148F9" w:rsidP="000148F9">
            <w:pPr>
              <w:pStyle w:val="TableParagraph"/>
              <w:jc w:val="center"/>
              <w:rPr>
                <w:spacing w:val="-2"/>
                <w:sz w:val="18"/>
              </w:rPr>
            </w:pPr>
            <w:r w:rsidRPr="007441F9">
              <w:rPr>
                <w:spacing w:val="-2"/>
                <w:sz w:val="18"/>
              </w:rPr>
              <w:t>34</w:t>
            </w:r>
          </w:p>
        </w:tc>
        <w:tc>
          <w:tcPr>
            <w:tcW w:w="758" w:type="pct"/>
            <w:shd w:val="clear" w:color="auto" w:fill="auto"/>
            <w:vAlign w:val="center"/>
          </w:tcPr>
          <w:p w14:paraId="78619398" w14:textId="0CC3CB76" w:rsidR="000148F9" w:rsidRPr="000148F9" w:rsidRDefault="000148F9" w:rsidP="000148F9">
            <w:pPr>
              <w:pStyle w:val="TableParagraph"/>
              <w:jc w:val="right"/>
              <w:rPr>
                <w:sz w:val="18"/>
                <w:szCs w:val="18"/>
              </w:rPr>
            </w:pPr>
            <w:r w:rsidRPr="000148F9">
              <w:rPr>
                <w:sz w:val="18"/>
                <w:szCs w:val="18"/>
              </w:rPr>
              <w:t>3 270</w:t>
            </w:r>
          </w:p>
        </w:tc>
        <w:tc>
          <w:tcPr>
            <w:tcW w:w="805" w:type="pct"/>
            <w:shd w:val="clear" w:color="auto" w:fill="auto"/>
            <w:vAlign w:val="center"/>
          </w:tcPr>
          <w:p w14:paraId="526839A9" w14:textId="1D371FFC" w:rsidR="000148F9" w:rsidRPr="007441F9" w:rsidRDefault="000148F9" w:rsidP="000148F9">
            <w:pPr>
              <w:pStyle w:val="TableParagraph"/>
              <w:jc w:val="right"/>
              <w:rPr>
                <w:spacing w:val="-2"/>
                <w:sz w:val="18"/>
              </w:rPr>
            </w:pPr>
            <w:r w:rsidRPr="00DE16F1">
              <w:rPr>
                <w:sz w:val="18"/>
                <w:szCs w:val="18"/>
              </w:rPr>
              <w:t>3 753</w:t>
            </w:r>
          </w:p>
        </w:tc>
      </w:tr>
      <w:tr w:rsidR="000148F9" w:rsidRPr="007441F9" w14:paraId="1F634214" w14:textId="77777777" w:rsidTr="000148F9">
        <w:trPr>
          <w:cantSplit/>
        </w:trPr>
        <w:tc>
          <w:tcPr>
            <w:tcW w:w="341" w:type="pct"/>
            <w:shd w:val="clear" w:color="auto" w:fill="auto"/>
            <w:vAlign w:val="bottom"/>
          </w:tcPr>
          <w:p w14:paraId="3CECB3E5" w14:textId="352F5BF4" w:rsidR="000148F9" w:rsidRPr="007D1F63" w:rsidRDefault="000148F9" w:rsidP="000148F9">
            <w:pPr>
              <w:pStyle w:val="TableParagraph"/>
              <w:rPr>
                <w:spacing w:val="-2"/>
                <w:sz w:val="18"/>
                <w:lang w:val="ru-RU"/>
              </w:rPr>
            </w:pPr>
            <w:r>
              <w:rPr>
                <w:spacing w:val="-2"/>
                <w:sz w:val="18"/>
                <w:lang w:val="ru-RU"/>
              </w:rPr>
              <w:t>8</w:t>
            </w:r>
          </w:p>
        </w:tc>
        <w:tc>
          <w:tcPr>
            <w:tcW w:w="2461" w:type="pct"/>
            <w:shd w:val="clear" w:color="auto" w:fill="auto"/>
            <w:vAlign w:val="bottom"/>
          </w:tcPr>
          <w:p w14:paraId="5FBE2464" w14:textId="71729AD8" w:rsidR="000148F9" w:rsidRPr="007D1F63" w:rsidRDefault="000148F9" w:rsidP="000148F9">
            <w:pPr>
              <w:pStyle w:val="TableParagraph"/>
              <w:rPr>
                <w:spacing w:val="-2"/>
                <w:sz w:val="18"/>
                <w:lang w:val="ru-RU"/>
              </w:rPr>
            </w:pPr>
            <w:r w:rsidRPr="007D1F63">
              <w:rPr>
                <w:spacing w:val="-2"/>
                <w:sz w:val="18"/>
                <w:lang w:val="ru-RU"/>
              </w:rPr>
              <w:t>доходы за вычетом расходов (расходы за вычетом доходов), возникающие в результате прекращения признания финансовых активов, оцениваемых по амортизированной стоимости</w:t>
            </w:r>
          </w:p>
        </w:tc>
        <w:tc>
          <w:tcPr>
            <w:tcW w:w="635" w:type="pct"/>
            <w:gridSpan w:val="2"/>
            <w:shd w:val="clear" w:color="auto" w:fill="auto"/>
            <w:vAlign w:val="bottom"/>
          </w:tcPr>
          <w:p w14:paraId="1C87061E" w14:textId="77777777" w:rsidR="000148F9" w:rsidRPr="007D1F63" w:rsidRDefault="000148F9" w:rsidP="000148F9">
            <w:pPr>
              <w:pStyle w:val="TableParagraph"/>
              <w:jc w:val="center"/>
              <w:rPr>
                <w:spacing w:val="-2"/>
                <w:sz w:val="18"/>
                <w:lang w:val="ru-RU"/>
              </w:rPr>
            </w:pPr>
          </w:p>
        </w:tc>
        <w:tc>
          <w:tcPr>
            <w:tcW w:w="758" w:type="pct"/>
            <w:shd w:val="clear" w:color="auto" w:fill="auto"/>
            <w:vAlign w:val="center"/>
          </w:tcPr>
          <w:p w14:paraId="0302750F" w14:textId="18378AA1" w:rsidR="000148F9" w:rsidRPr="000148F9" w:rsidRDefault="000148F9" w:rsidP="000148F9">
            <w:pPr>
              <w:pStyle w:val="TableParagraph"/>
              <w:jc w:val="right"/>
              <w:rPr>
                <w:sz w:val="18"/>
                <w:szCs w:val="18"/>
              </w:rPr>
            </w:pPr>
            <w:r w:rsidRPr="000148F9">
              <w:rPr>
                <w:sz w:val="18"/>
                <w:szCs w:val="18"/>
              </w:rPr>
              <w:t>-</w:t>
            </w:r>
          </w:p>
        </w:tc>
        <w:tc>
          <w:tcPr>
            <w:tcW w:w="805" w:type="pct"/>
            <w:shd w:val="clear" w:color="auto" w:fill="auto"/>
            <w:vAlign w:val="center"/>
          </w:tcPr>
          <w:p w14:paraId="105170DB" w14:textId="66D2D153" w:rsidR="000148F9" w:rsidRDefault="000148F9" w:rsidP="000148F9">
            <w:pPr>
              <w:pStyle w:val="TableParagraph"/>
              <w:jc w:val="right"/>
              <w:rPr>
                <w:spacing w:val="-2"/>
                <w:sz w:val="18"/>
                <w:lang w:val="ru-RU"/>
              </w:rPr>
            </w:pPr>
            <w:r w:rsidRPr="00DE16F1">
              <w:rPr>
                <w:sz w:val="18"/>
                <w:szCs w:val="18"/>
              </w:rPr>
              <w:t>1 813</w:t>
            </w:r>
          </w:p>
        </w:tc>
      </w:tr>
      <w:tr w:rsidR="000148F9" w:rsidRPr="00D67CF9" w14:paraId="3B1362E3" w14:textId="77777777" w:rsidTr="000148F9">
        <w:trPr>
          <w:cantSplit/>
        </w:trPr>
        <w:tc>
          <w:tcPr>
            <w:tcW w:w="341" w:type="pct"/>
            <w:shd w:val="clear" w:color="auto" w:fill="auto"/>
            <w:vAlign w:val="bottom"/>
          </w:tcPr>
          <w:p w14:paraId="4FBFA724" w14:textId="77777777" w:rsidR="000148F9" w:rsidRPr="007441F9" w:rsidRDefault="000148F9" w:rsidP="000148F9">
            <w:pPr>
              <w:pStyle w:val="TableParagraph"/>
              <w:rPr>
                <w:spacing w:val="-2"/>
                <w:sz w:val="18"/>
              </w:rPr>
            </w:pPr>
            <w:r w:rsidRPr="007441F9">
              <w:rPr>
                <w:spacing w:val="-2"/>
                <w:sz w:val="18"/>
              </w:rPr>
              <w:t>10</w:t>
            </w:r>
          </w:p>
        </w:tc>
        <w:tc>
          <w:tcPr>
            <w:tcW w:w="2461" w:type="pct"/>
            <w:shd w:val="clear" w:color="auto" w:fill="auto"/>
            <w:vAlign w:val="bottom"/>
          </w:tcPr>
          <w:p w14:paraId="067BEC05" w14:textId="77777777" w:rsidR="000148F9" w:rsidRPr="007441F9" w:rsidRDefault="000148F9" w:rsidP="000148F9">
            <w:pPr>
              <w:pStyle w:val="TableParagraph"/>
              <w:rPr>
                <w:spacing w:val="-2"/>
                <w:sz w:val="18"/>
                <w:lang w:val="ru-RU"/>
              </w:rPr>
            </w:pPr>
            <w:r w:rsidRPr="007441F9">
              <w:rPr>
                <w:spacing w:val="-2"/>
                <w:sz w:val="18"/>
                <w:lang w:val="ru-RU"/>
              </w:rPr>
              <w:t>доходы за вычетом расходов (расходы за вычетом доходов) по восстановлению (созданию) резервов под обесценение финансовых активов, оцениваемых по амортизированной стоимости</w:t>
            </w:r>
          </w:p>
        </w:tc>
        <w:tc>
          <w:tcPr>
            <w:tcW w:w="635" w:type="pct"/>
            <w:gridSpan w:val="2"/>
            <w:shd w:val="clear" w:color="auto" w:fill="auto"/>
            <w:vAlign w:val="bottom"/>
          </w:tcPr>
          <w:p w14:paraId="5B1A2A6C" w14:textId="77777777" w:rsidR="000148F9" w:rsidRPr="007441F9" w:rsidRDefault="000148F9" w:rsidP="000148F9">
            <w:pPr>
              <w:pStyle w:val="TableParagraph"/>
              <w:jc w:val="center"/>
              <w:rPr>
                <w:spacing w:val="-2"/>
                <w:sz w:val="18"/>
              </w:rPr>
            </w:pPr>
            <w:r w:rsidRPr="007441F9">
              <w:rPr>
                <w:spacing w:val="-2"/>
                <w:sz w:val="18"/>
              </w:rPr>
              <w:t>37</w:t>
            </w:r>
          </w:p>
        </w:tc>
        <w:tc>
          <w:tcPr>
            <w:tcW w:w="758" w:type="pct"/>
            <w:shd w:val="clear" w:color="auto" w:fill="auto"/>
            <w:vAlign w:val="center"/>
          </w:tcPr>
          <w:p w14:paraId="15DA4A54" w14:textId="064D35EC" w:rsidR="000148F9" w:rsidRPr="000148F9" w:rsidRDefault="000148F9" w:rsidP="000148F9">
            <w:pPr>
              <w:pStyle w:val="TableParagraph"/>
              <w:jc w:val="right"/>
              <w:rPr>
                <w:sz w:val="18"/>
                <w:szCs w:val="18"/>
              </w:rPr>
            </w:pPr>
            <w:r w:rsidRPr="000148F9">
              <w:rPr>
                <w:sz w:val="18"/>
                <w:szCs w:val="18"/>
              </w:rPr>
              <w:t>(860)</w:t>
            </w:r>
          </w:p>
        </w:tc>
        <w:tc>
          <w:tcPr>
            <w:tcW w:w="805" w:type="pct"/>
            <w:shd w:val="clear" w:color="auto" w:fill="auto"/>
            <w:vAlign w:val="center"/>
          </w:tcPr>
          <w:p w14:paraId="72622ADD" w14:textId="04A3AD96" w:rsidR="000148F9" w:rsidRPr="00D67CF9" w:rsidRDefault="000148F9" w:rsidP="000148F9">
            <w:pPr>
              <w:pStyle w:val="TableParagraph"/>
              <w:jc w:val="right"/>
              <w:rPr>
                <w:spacing w:val="-2"/>
                <w:sz w:val="18"/>
              </w:rPr>
            </w:pPr>
            <w:r w:rsidRPr="00DE16F1">
              <w:rPr>
                <w:sz w:val="18"/>
                <w:szCs w:val="18"/>
              </w:rPr>
              <w:t>429</w:t>
            </w:r>
          </w:p>
        </w:tc>
      </w:tr>
      <w:tr w:rsidR="000148F9" w:rsidRPr="007441F9" w14:paraId="1DA4ECB6" w14:textId="77777777" w:rsidTr="000148F9">
        <w:trPr>
          <w:cantSplit/>
        </w:trPr>
        <w:tc>
          <w:tcPr>
            <w:tcW w:w="341" w:type="pct"/>
            <w:shd w:val="clear" w:color="auto" w:fill="auto"/>
            <w:vAlign w:val="bottom"/>
          </w:tcPr>
          <w:p w14:paraId="71C56904" w14:textId="77777777" w:rsidR="000148F9" w:rsidRPr="007441F9" w:rsidRDefault="000148F9" w:rsidP="000148F9">
            <w:pPr>
              <w:pStyle w:val="TableParagraph"/>
              <w:rPr>
                <w:spacing w:val="-2"/>
                <w:sz w:val="18"/>
              </w:rPr>
            </w:pPr>
            <w:r w:rsidRPr="007441F9">
              <w:rPr>
                <w:spacing w:val="-2"/>
                <w:sz w:val="18"/>
              </w:rPr>
              <w:t>13</w:t>
            </w:r>
          </w:p>
        </w:tc>
        <w:tc>
          <w:tcPr>
            <w:tcW w:w="2461" w:type="pct"/>
            <w:shd w:val="clear" w:color="auto" w:fill="auto"/>
            <w:vAlign w:val="bottom"/>
          </w:tcPr>
          <w:p w14:paraId="3D5AB464" w14:textId="77777777" w:rsidR="000148F9" w:rsidRPr="007441F9" w:rsidRDefault="000148F9" w:rsidP="000148F9">
            <w:pPr>
              <w:pStyle w:val="TableParagraph"/>
              <w:rPr>
                <w:spacing w:val="-2"/>
                <w:sz w:val="18"/>
                <w:lang w:val="ru-RU"/>
              </w:rPr>
            </w:pPr>
            <w:r w:rsidRPr="007441F9">
              <w:rPr>
                <w:spacing w:val="-2"/>
                <w:sz w:val="18"/>
                <w:lang w:val="ru-RU"/>
              </w:rPr>
              <w:t>доходы за вычетом расходов (расходы за вычетом доходов) от операций с иностранной валютой</w:t>
            </w:r>
          </w:p>
        </w:tc>
        <w:tc>
          <w:tcPr>
            <w:tcW w:w="635" w:type="pct"/>
            <w:gridSpan w:val="2"/>
            <w:shd w:val="clear" w:color="auto" w:fill="auto"/>
            <w:vAlign w:val="bottom"/>
          </w:tcPr>
          <w:p w14:paraId="5BC73692" w14:textId="77777777" w:rsidR="000148F9" w:rsidRPr="007441F9" w:rsidRDefault="000148F9" w:rsidP="000148F9">
            <w:pPr>
              <w:pStyle w:val="TableParagraph"/>
              <w:jc w:val="center"/>
              <w:rPr>
                <w:spacing w:val="-2"/>
                <w:sz w:val="18"/>
              </w:rPr>
            </w:pPr>
            <w:r w:rsidRPr="007441F9">
              <w:rPr>
                <w:spacing w:val="-2"/>
                <w:sz w:val="18"/>
              </w:rPr>
              <w:t>39</w:t>
            </w:r>
          </w:p>
        </w:tc>
        <w:tc>
          <w:tcPr>
            <w:tcW w:w="758" w:type="pct"/>
            <w:shd w:val="clear" w:color="auto" w:fill="auto"/>
            <w:vAlign w:val="center"/>
          </w:tcPr>
          <w:p w14:paraId="04855B81" w14:textId="065C2285" w:rsidR="000148F9" w:rsidRPr="000148F9" w:rsidRDefault="000148F9" w:rsidP="000148F9">
            <w:pPr>
              <w:pStyle w:val="TableParagraph"/>
              <w:jc w:val="right"/>
              <w:rPr>
                <w:sz w:val="18"/>
                <w:szCs w:val="18"/>
              </w:rPr>
            </w:pPr>
            <w:r w:rsidRPr="000148F9">
              <w:rPr>
                <w:sz w:val="18"/>
                <w:szCs w:val="18"/>
              </w:rPr>
              <w:t>(7)</w:t>
            </w:r>
          </w:p>
        </w:tc>
        <w:tc>
          <w:tcPr>
            <w:tcW w:w="805" w:type="pct"/>
            <w:shd w:val="clear" w:color="auto" w:fill="auto"/>
            <w:vAlign w:val="center"/>
          </w:tcPr>
          <w:p w14:paraId="0B141CE3" w14:textId="3C5C3B5B" w:rsidR="000148F9" w:rsidRPr="007441F9" w:rsidRDefault="000148F9" w:rsidP="000148F9">
            <w:pPr>
              <w:pStyle w:val="TableParagraph"/>
              <w:jc w:val="right"/>
              <w:rPr>
                <w:spacing w:val="-2"/>
                <w:sz w:val="18"/>
              </w:rPr>
            </w:pPr>
            <w:r w:rsidRPr="00DE16F1">
              <w:rPr>
                <w:sz w:val="18"/>
                <w:szCs w:val="18"/>
              </w:rPr>
              <w:t>10 639</w:t>
            </w:r>
          </w:p>
        </w:tc>
      </w:tr>
      <w:tr w:rsidR="000148F9" w:rsidRPr="007441F9" w14:paraId="42D1ECDA" w14:textId="77777777" w:rsidTr="000148F9">
        <w:trPr>
          <w:cantSplit/>
        </w:trPr>
        <w:tc>
          <w:tcPr>
            <w:tcW w:w="341" w:type="pct"/>
            <w:shd w:val="clear" w:color="auto" w:fill="auto"/>
            <w:vAlign w:val="bottom"/>
          </w:tcPr>
          <w:p w14:paraId="5B19B717" w14:textId="77777777" w:rsidR="000148F9" w:rsidRPr="007441F9" w:rsidRDefault="000148F9" w:rsidP="000148F9">
            <w:pPr>
              <w:pStyle w:val="TableParagraph"/>
              <w:rPr>
                <w:spacing w:val="-2"/>
                <w:sz w:val="18"/>
              </w:rPr>
            </w:pPr>
            <w:r w:rsidRPr="007441F9">
              <w:rPr>
                <w:spacing w:val="-2"/>
                <w:sz w:val="18"/>
              </w:rPr>
              <w:t>15</w:t>
            </w:r>
          </w:p>
        </w:tc>
        <w:tc>
          <w:tcPr>
            <w:tcW w:w="2461" w:type="pct"/>
            <w:shd w:val="clear" w:color="auto" w:fill="auto"/>
            <w:vAlign w:val="bottom"/>
          </w:tcPr>
          <w:p w14:paraId="0491D74F" w14:textId="77777777" w:rsidR="000148F9" w:rsidRPr="007441F9" w:rsidRDefault="000148F9" w:rsidP="000148F9">
            <w:pPr>
              <w:pStyle w:val="TableParagraph"/>
              <w:rPr>
                <w:spacing w:val="-2"/>
                <w:sz w:val="18"/>
                <w:lang w:val="ru-RU"/>
              </w:rPr>
            </w:pPr>
            <w:r w:rsidRPr="007441F9">
              <w:rPr>
                <w:spacing w:val="-2"/>
                <w:sz w:val="18"/>
                <w:lang w:val="ru-RU"/>
              </w:rPr>
              <w:t>Выручка от оказания услуг и комиссионные доходы</w:t>
            </w:r>
          </w:p>
        </w:tc>
        <w:tc>
          <w:tcPr>
            <w:tcW w:w="635" w:type="pct"/>
            <w:gridSpan w:val="2"/>
            <w:shd w:val="clear" w:color="auto" w:fill="auto"/>
            <w:vAlign w:val="bottom"/>
          </w:tcPr>
          <w:p w14:paraId="69FD9F07" w14:textId="77777777" w:rsidR="000148F9" w:rsidRPr="007441F9" w:rsidRDefault="000148F9" w:rsidP="000148F9">
            <w:pPr>
              <w:pStyle w:val="TableParagraph"/>
              <w:jc w:val="center"/>
              <w:rPr>
                <w:spacing w:val="-2"/>
                <w:sz w:val="18"/>
              </w:rPr>
            </w:pPr>
            <w:r w:rsidRPr="007441F9">
              <w:rPr>
                <w:spacing w:val="-2"/>
                <w:sz w:val="18"/>
              </w:rPr>
              <w:t>41</w:t>
            </w:r>
          </w:p>
        </w:tc>
        <w:tc>
          <w:tcPr>
            <w:tcW w:w="758" w:type="pct"/>
            <w:shd w:val="clear" w:color="auto" w:fill="auto"/>
            <w:vAlign w:val="center"/>
          </w:tcPr>
          <w:p w14:paraId="41CACBA0" w14:textId="4B2A114E" w:rsidR="000148F9" w:rsidRPr="000148F9" w:rsidRDefault="000148F9" w:rsidP="000148F9">
            <w:pPr>
              <w:pStyle w:val="TableParagraph"/>
              <w:jc w:val="right"/>
              <w:rPr>
                <w:sz w:val="18"/>
                <w:szCs w:val="18"/>
              </w:rPr>
            </w:pPr>
            <w:r w:rsidRPr="000148F9">
              <w:rPr>
                <w:sz w:val="18"/>
                <w:szCs w:val="18"/>
              </w:rPr>
              <w:t>142 169</w:t>
            </w:r>
          </w:p>
        </w:tc>
        <w:tc>
          <w:tcPr>
            <w:tcW w:w="805" w:type="pct"/>
            <w:shd w:val="clear" w:color="auto" w:fill="auto"/>
            <w:vAlign w:val="center"/>
          </w:tcPr>
          <w:p w14:paraId="1BF28B2D" w14:textId="60DF82DE" w:rsidR="000148F9" w:rsidRPr="007441F9" w:rsidRDefault="000148F9" w:rsidP="000148F9">
            <w:pPr>
              <w:pStyle w:val="TableParagraph"/>
              <w:jc w:val="right"/>
              <w:rPr>
                <w:spacing w:val="-2"/>
                <w:sz w:val="18"/>
              </w:rPr>
            </w:pPr>
            <w:r w:rsidRPr="00DE16F1">
              <w:rPr>
                <w:sz w:val="18"/>
                <w:szCs w:val="18"/>
              </w:rPr>
              <w:t>26 967</w:t>
            </w:r>
          </w:p>
        </w:tc>
      </w:tr>
      <w:tr w:rsidR="000148F9" w:rsidRPr="00D67CF9" w14:paraId="0C5234AB" w14:textId="77777777" w:rsidTr="000148F9">
        <w:trPr>
          <w:cantSplit/>
        </w:trPr>
        <w:tc>
          <w:tcPr>
            <w:tcW w:w="341" w:type="pct"/>
            <w:shd w:val="clear" w:color="auto" w:fill="auto"/>
            <w:vAlign w:val="bottom"/>
          </w:tcPr>
          <w:p w14:paraId="0A78472F" w14:textId="77777777" w:rsidR="000148F9" w:rsidRPr="007441F9" w:rsidRDefault="000148F9" w:rsidP="000148F9">
            <w:pPr>
              <w:pStyle w:val="TableParagraph"/>
              <w:rPr>
                <w:spacing w:val="-2"/>
                <w:sz w:val="18"/>
              </w:rPr>
            </w:pPr>
            <w:r w:rsidRPr="007441F9">
              <w:rPr>
                <w:spacing w:val="-2"/>
                <w:sz w:val="18"/>
              </w:rPr>
              <w:t>16</w:t>
            </w:r>
          </w:p>
        </w:tc>
        <w:tc>
          <w:tcPr>
            <w:tcW w:w="2461" w:type="pct"/>
            <w:shd w:val="clear" w:color="auto" w:fill="auto"/>
            <w:vAlign w:val="bottom"/>
          </w:tcPr>
          <w:p w14:paraId="434F7D56" w14:textId="77777777" w:rsidR="000148F9" w:rsidRPr="007441F9" w:rsidRDefault="000148F9" w:rsidP="000148F9">
            <w:pPr>
              <w:pStyle w:val="TableParagraph"/>
              <w:rPr>
                <w:spacing w:val="-2"/>
                <w:sz w:val="18"/>
              </w:rPr>
            </w:pPr>
            <w:proofErr w:type="spellStart"/>
            <w:r w:rsidRPr="007441F9">
              <w:rPr>
                <w:spacing w:val="-2"/>
                <w:sz w:val="18"/>
              </w:rPr>
              <w:t>Расходы</w:t>
            </w:r>
            <w:proofErr w:type="spellEnd"/>
            <w:r w:rsidRPr="007441F9">
              <w:rPr>
                <w:spacing w:val="-2"/>
                <w:sz w:val="18"/>
              </w:rPr>
              <w:t xml:space="preserve"> </w:t>
            </w:r>
            <w:proofErr w:type="spellStart"/>
            <w:r w:rsidRPr="007441F9">
              <w:rPr>
                <w:spacing w:val="-2"/>
                <w:sz w:val="18"/>
              </w:rPr>
              <w:t>на</w:t>
            </w:r>
            <w:proofErr w:type="spellEnd"/>
            <w:r w:rsidRPr="007441F9">
              <w:rPr>
                <w:spacing w:val="-2"/>
                <w:sz w:val="18"/>
              </w:rPr>
              <w:t xml:space="preserve"> </w:t>
            </w:r>
            <w:proofErr w:type="spellStart"/>
            <w:r w:rsidRPr="007441F9">
              <w:rPr>
                <w:spacing w:val="-2"/>
                <w:sz w:val="18"/>
              </w:rPr>
              <w:t>персонал</w:t>
            </w:r>
            <w:proofErr w:type="spellEnd"/>
          </w:p>
        </w:tc>
        <w:tc>
          <w:tcPr>
            <w:tcW w:w="635" w:type="pct"/>
            <w:gridSpan w:val="2"/>
            <w:shd w:val="clear" w:color="auto" w:fill="auto"/>
            <w:vAlign w:val="bottom"/>
          </w:tcPr>
          <w:p w14:paraId="5B882CF9" w14:textId="77777777" w:rsidR="000148F9" w:rsidRPr="007441F9" w:rsidRDefault="000148F9" w:rsidP="000148F9">
            <w:pPr>
              <w:pStyle w:val="TableParagraph"/>
              <w:jc w:val="center"/>
              <w:rPr>
                <w:spacing w:val="-2"/>
                <w:sz w:val="18"/>
              </w:rPr>
            </w:pPr>
            <w:r w:rsidRPr="007441F9">
              <w:rPr>
                <w:spacing w:val="-2"/>
                <w:sz w:val="18"/>
              </w:rPr>
              <w:t>42</w:t>
            </w:r>
          </w:p>
        </w:tc>
        <w:tc>
          <w:tcPr>
            <w:tcW w:w="758" w:type="pct"/>
            <w:shd w:val="clear" w:color="auto" w:fill="auto"/>
            <w:vAlign w:val="center"/>
          </w:tcPr>
          <w:p w14:paraId="12323968" w14:textId="58A9B85C" w:rsidR="000148F9" w:rsidRPr="000148F9" w:rsidRDefault="000148F9" w:rsidP="000148F9">
            <w:pPr>
              <w:pStyle w:val="TableParagraph"/>
              <w:jc w:val="right"/>
              <w:rPr>
                <w:sz w:val="18"/>
                <w:szCs w:val="18"/>
              </w:rPr>
            </w:pPr>
            <w:r w:rsidRPr="000148F9">
              <w:rPr>
                <w:sz w:val="18"/>
                <w:szCs w:val="18"/>
              </w:rPr>
              <w:t>(11 448)</w:t>
            </w:r>
          </w:p>
        </w:tc>
        <w:tc>
          <w:tcPr>
            <w:tcW w:w="805" w:type="pct"/>
            <w:shd w:val="clear" w:color="auto" w:fill="auto"/>
            <w:vAlign w:val="center"/>
          </w:tcPr>
          <w:p w14:paraId="2BD1024E" w14:textId="6477FD52" w:rsidR="000148F9" w:rsidRPr="00D67CF9" w:rsidRDefault="000148F9" w:rsidP="000148F9">
            <w:pPr>
              <w:pStyle w:val="TableParagraph"/>
              <w:jc w:val="right"/>
              <w:rPr>
                <w:spacing w:val="-2"/>
                <w:sz w:val="18"/>
              </w:rPr>
            </w:pPr>
            <w:r w:rsidRPr="00DE16F1">
              <w:rPr>
                <w:sz w:val="18"/>
                <w:szCs w:val="18"/>
              </w:rPr>
              <w:t>(11 860</w:t>
            </w:r>
            <w:r w:rsidRPr="00DE16F1">
              <w:rPr>
                <w:sz w:val="18"/>
                <w:szCs w:val="18"/>
                <w:lang w:val="ru-RU"/>
              </w:rPr>
              <w:t>)</w:t>
            </w:r>
          </w:p>
        </w:tc>
      </w:tr>
      <w:tr w:rsidR="000148F9" w:rsidRPr="00D67CF9" w14:paraId="78D9E0AA" w14:textId="77777777" w:rsidTr="000148F9">
        <w:trPr>
          <w:cantSplit/>
        </w:trPr>
        <w:tc>
          <w:tcPr>
            <w:tcW w:w="341" w:type="pct"/>
            <w:shd w:val="clear" w:color="auto" w:fill="auto"/>
            <w:vAlign w:val="bottom"/>
          </w:tcPr>
          <w:p w14:paraId="48BB3ECA" w14:textId="77777777" w:rsidR="000148F9" w:rsidRPr="007441F9" w:rsidRDefault="000148F9" w:rsidP="000148F9">
            <w:pPr>
              <w:pStyle w:val="TableParagraph"/>
              <w:rPr>
                <w:spacing w:val="-2"/>
                <w:sz w:val="18"/>
              </w:rPr>
            </w:pPr>
            <w:r w:rsidRPr="007441F9">
              <w:rPr>
                <w:spacing w:val="-2"/>
                <w:sz w:val="18"/>
              </w:rPr>
              <w:t>17</w:t>
            </w:r>
          </w:p>
        </w:tc>
        <w:tc>
          <w:tcPr>
            <w:tcW w:w="2461" w:type="pct"/>
            <w:shd w:val="clear" w:color="auto" w:fill="auto"/>
            <w:vAlign w:val="bottom"/>
          </w:tcPr>
          <w:p w14:paraId="5264ADD6" w14:textId="77777777" w:rsidR="000148F9" w:rsidRPr="007441F9" w:rsidRDefault="000148F9" w:rsidP="000148F9">
            <w:pPr>
              <w:pStyle w:val="TableParagraph"/>
              <w:rPr>
                <w:spacing w:val="-2"/>
                <w:sz w:val="18"/>
              </w:rPr>
            </w:pPr>
            <w:proofErr w:type="spellStart"/>
            <w:r w:rsidRPr="007441F9">
              <w:rPr>
                <w:spacing w:val="-2"/>
                <w:sz w:val="18"/>
              </w:rPr>
              <w:t>Прямые</w:t>
            </w:r>
            <w:proofErr w:type="spellEnd"/>
            <w:r w:rsidRPr="007441F9">
              <w:rPr>
                <w:spacing w:val="-2"/>
                <w:sz w:val="18"/>
              </w:rPr>
              <w:t xml:space="preserve"> </w:t>
            </w:r>
            <w:proofErr w:type="spellStart"/>
            <w:r w:rsidRPr="007441F9">
              <w:rPr>
                <w:spacing w:val="-2"/>
                <w:sz w:val="18"/>
              </w:rPr>
              <w:t>операционные</w:t>
            </w:r>
            <w:proofErr w:type="spellEnd"/>
            <w:r w:rsidRPr="007441F9">
              <w:rPr>
                <w:spacing w:val="-2"/>
                <w:sz w:val="18"/>
              </w:rPr>
              <w:t xml:space="preserve"> </w:t>
            </w:r>
            <w:proofErr w:type="spellStart"/>
            <w:r w:rsidRPr="007441F9">
              <w:rPr>
                <w:spacing w:val="-2"/>
                <w:sz w:val="18"/>
              </w:rPr>
              <w:t>расходы</w:t>
            </w:r>
            <w:proofErr w:type="spellEnd"/>
          </w:p>
        </w:tc>
        <w:tc>
          <w:tcPr>
            <w:tcW w:w="635" w:type="pct"/>
            <w:gridSpan w:val="2"/>
            <w:shd w:val="clear" w:color="auto" w:fill="auto"/>
            <w:vAlign w:val="bottom"/>
          </w:tcPr>
          <w:p w14:paraId="7B6DDE81" w14:textId="77777777" w:rsidR="000148F9" w:rsidRPr="007441F9" w:rsidRDefault="000148F9" w:rsidP="000148F9">
            <w:pPr>
              <w:pStyle w:val="TableParagraph"/>
              <w:jc w:val="center"/>
              <w:rPr>
                <w:spacing w:val="-2"/>
                <w:sz w:val="18"/>
              </w:rPr>
            </w:pPr>
            <w:r w:rsidRPr="007441F9">
              <w:rPr>
                <w:spacing w:val="-2"/>
                <w:sz w:val="18"/>
              </w:rPr>
              <w:t>43</w:t>
            </w:r>
          </w:p>
        </w:tc>
        <w:tc>
          <w:tcPr>
            <w:tcW w:w="758" w:type="pct"/>
            <w:shd w:val="clear" w:color="auto" w:fill="auto"/>
            <w:vAlign w:val="center"/>
          </w:tcPr>
          <w:p w14:paraId="40FDED0E" w14:textId="76AB221D" w:rsidR="000148F9" w:rsidRPr="000148F9" w:rsidRDefault="000148F9" w:rsidP="000148F9">
            <w:pPr>
              <w:pStyle w:val="TableParagraph"/>
              <w:jc w:val="right"/>
              <w:rPr>
                <w:sz w:val="18"/>
                <w:szCs w:val="18"/>
              </w:rPr>
            </w:pPr>
            <w:r w:rsidRPr="000148F9">
              <w:rPr>
                <w:sz w:val="18"/>
                <w:szCs w:val="18"/>
              </w:rPr>
              <w:t>(1 494)</w:t>
            </w:r>
          </w:p>
        </w:tc>
        <w:tc>
          <w:tcPr>
            <w:tcW w:w="805" w:type="pct"/>
            <w:shd w:val="clear" w:color="auto" w:fill="auto"/>
            <w:vAlign w:val="center"/>
          </w:tcPr>
          <w:p w14:paraId="687C0508" w14:textId="6C9C29F2" w:rsidR="000148F9" w:rsidRPr="00D67CF9" w:rsidRDefault="000148F9" w:rsidP="000148F9">
            <w:pPr>
              <w:pStyle w:val="TableParagraph"/>
              <w:jc w:val="right"/>
              <w:rPr>
                <w:spacing w:val="-2"/>
                <w:sz w:val="18"/>
              </w:rPr>
            </w:pPr>
            <w:r w:rsidRPr="00DE16F1">
              <w:rPr>
                <w:sz w:val="18"/>
                <w:szCs w:val="18"/>
              </w:rPr>
              <w:t>(123</w:t>
            </w:r>
            <w:r w:rsidRPr="00DE16F1">
              <w:rPr>
                <w:sz w:val="18"/>
                <w:szCs w:val="18"/>
                <w:lang w:val="ru-RU"/>
              </w:rPr>
              <w:t>)</w:t>
            </w:r>
          </w:p>
        </w:tc>
      </w:tr>
      <w:tr w:rsidR="000148F9" w:rsidRPr="00D67CF9" w14:paraId="2C49FD4B" w14:textId="77777777" w:rsidTr="000148F9">
        <w:trPr>
          <w:cantSplit/>
        </w:trPr>
        <w:tc>
          <w:tcPr>
            <w:tcW w:w="341" w:type="pct"/>
            <w:shd w:val="clear" w:color="auto" w:fill="auto"/>
            <w:vAlign w:val="bottom"/>
          </w:tcPr>
          <w:p w14:paraId="598CD503" w14:textId="77777777" w:rsidR="000148F9" w:rsidRPr="007441F9" w:rsidRDefault="000148F9" w:rsidP="000148F9">
            <w:pPr>
              <w:pStyle w:val="TableParagraph"/>
              <w:rPr>
                <w:spacing w:val="-2"/>
                <w:sz w:val="18"/>
              </w:rPr>
            </w:pPr>
            <w:r w:rsidRPr="007441F9">
              <w:rPr>
                <w:spacing w:val="-2"/>
                <w:sz w:val="18"/>
              </w:rPr>
              <w:t>18</w:t>
            </w:r>
          </w:p>
        </w:tc>
        <w:tc>
          <w:tcPr>
            <w:tcW w:w="2461" w:type="pct"/>
            <w:shd w:val="clear" w:color="auto" w:fill="auto"/>
            <w:vAlign w:val="bottom"/>
          </w:tcPr>
          <w:p w14:paraId="0AD4CCA7" w14:textId="77777777" w:rsidR="000148F9" w:rsidRPr="007441F9" w:rsidRDefault="000148F9" w:rsidP="000148F9">
            <w:pPr>
              <w:pStyle w:val="TableParagraph"/>
              <w:rPr>
                <w:spacing w:val="-2"/>
                <w:sz w:val="18"/>
              </w:rPr>
            </w:pPr>
            <w:proofErr w:type="spellStart"/>
            <w:r w:rsidRPr="007441F9">
              <w:rPr>
                <w:spacing w:val="-2"/>
                <w:sz w:val="18"/>
              </w:rPr>
              <w:t>Процентные</w:t>
            </w:r>
            <w:proofErr w:type="spellEnd"/>
            <w:r w:rsidRPr="007441F9">
              <w:rPr>
                <w:spacing w:val="-2"/>
                <w:sz w:val="18"/>
              </w:rPr>
              <w:t xml:space="preserve"> </w:t>
            </w:r>
            <w:proofErr w:type="spellStart"/>
            <w:r w:rsidRPr="007441F9">
              <w:rPr>
                <w:spacing w:val="-2"/>
                <w:sz w:val="18"/>
              </w:rPr>
              <w:t>расходы</w:t>
            </w:r>
            <w:proofErr w:type="spellEnd"/>
          </w:p>
        </w:tc>
        <w:tc>
          <w:tcPr>
            <w:tcW w:w="635" w:type="pct"/>
            <w:gridSpan w:val="2"/>
            <w:shd w:val="clear" w:color="auto" w:fill="auto"/>
            <w:vAlign w:val="bottom"/>
          </w:tcPr>
          <w:p w14:paraId="20BBE01D" w14:textId="77777777" w:rsidR="000148F9" w:rsidRPr="007441F9" w:rsidRDefault="000148F9" w:rsidP="000148F9">
            <w:pPr>
              <w:pStyle w:val="TableParagraph"/>
              <w:jc w:val="center"/>
              <w:rPr>
                <w:spacing w:val="-2"/>
                <w:sz w:val="18"/>
              </w:rPr>
            </w:pPr>
            <w:r w:rsidRPr="007441F9">
              <w:rPr>
                <w:spacing w:val="-2"/>
                <w:sz w:val="18"/>
              </w:rPr>
              <w:t>44</w:t>
            </w:r>
          </w:p>
        </w:tc>
        <w:tc>
          <w:tcPr>
            <w:tcW w:w="758" w:type="pct"/>
            <w:shd w:val="clear" w:color="auto" w:fill="auto"/>
            <w:vAlign w:val="center"/>
          </w:tcPr>
          <w:p w14:paraId="629169E9" w14:textId="2012A33F" w:rsidR="000148F9" w:rsidRPr="000148F9" w:rsidRDefault="000148F9" w:rsidP="000148F9">
            <w:pPr>
              <w:pStyle w:val="TableParagraph"/>
              <w:jc w:val="right"/>
              <w:rPr>
                <w:sz w:val="18"/>
                <w:szCs w:val="18"/>
              </w:rPr>
            </w:pPr>
            <w:r w:rsidRPr="000148F9">
              <w:rPr>
                <w:sz w:val="18"/>
                <w:szCs w:val="18"/>
              </w:rPr>
              <w:t>(30)</w:t>
            </w:r>
          </w:p>
        </w:tc>
        <w:tc>
          <w:tcPr>
            <w:tcW w:w="805" w:type="pct"/>
            <w:shd w:val="clear" w:color="auto" w:fill="auto"/>
            <w:vAlign w:val="center"/>
          </w:tcPr>
          <w:p w14:paraId="7F990461" w14:textId="736BFB97" w:rsidR="000148F9" w:rsidRPr="00D67CF9" w:rsidRDefault="000148F9" w:rsidP="000148F9">
            <w:pPr>
              <w:pStyle w:val="TableParagraph"/>
              <w:jc w:val="right"/>
              <w:rPr>
                <w:spacing w:val="-2"/>
                <w:sz w:val="18"/>
              </w:rPr>
            </w:pPr>
            <w:r w:rsidRPr="00DE16F1">
              <w:rPr>
                <w:sz w:val="18"/>
                <w:szCs w:val="18"/>
              </w:rPr>
              <w:t>(87</w:t>
            </w:r>
            <w:r w:rsidRPr="00DE16F1">
              <w:rPr>
                <w:sz w:val="18"/>
                <w:szCs w:val="18"/>
                <w:lang w:val="ru-RU"/>
              </w:rPr>
              <w:t>)</w:t>
            </w:r>
          </w:p>
        </w:tc>
      </w:tr>
      <w:tr w:rsidR="000148F9" w:rsidRPr="00D67CF9" w14:paraId="26EA5AE2" w14:textId="77777777" w:rsidTr="000148F9">
        <w:trPr>
          <w:cantSplit/>
        </w:trPr>
        <w:tc>
          <w:tcPr>
            <w:tcW w:w="341" w:type="pct"/>
            <w:shd w:val="clear" w:color="auto" w:fill="auto"/>
            <w:vAlign w:val="bottom"/>
          </w:tcPr>
          <w:p w14:paraId="2D86EA0F" w14:textId="77777777" w:rsidR="000148F9" w:rsidRPr="007441F9" w:rsidRDefault="000148F9" w:rsidP="000148F9">
            <w:pPr>
              <w:pStyle w:val="TableParagraph"/>
              <w:rPr>
                <w:spacing w:val="-2"/>
                <w:sz w:val="18"/>
              </w:rPr>
            </w:pPr>
            <w:r w:rsidRPr="007441F9">
              <w:rPr>
                <w:spacing w:val="-2"/>
                <w:sz w:val="18"/>
              </w:rPr>
              <w:t>20</w:t>
            </w:r>
          </w:p>
        </w:tc>
        <w:tc>
          <w:tcPr>
            <w:tcW w:w="2461" w:type="pct"/>
            <w:shd w:val="clear" w:color="auto" w:fill="auto"/>
            <w:vAlign w:val="bottom"/>
          </w:tcPr>
          <w:p w14:paraId="2BCE03B0" w14:textId="77777777" w:rsidR="000148F9" w:rsidRPr="007441F9" w:rsidRDefault="000148F9" w:rsidP="000148F9">
            <w:pPr>
              <w:pStyle w:val="TableParagraph"/>
              <w:rPr>
                <w:spacing w:val="-2"/>
                <w:sz w:val="18"/>
              </w:rPr>
            </w:pPr>
            <w:proofErr w:type="spellStart"/>
            <w:r w:rsidRPr="007441F9">
              <w:rPr>
                <w:spacing w:val="-2"/>
                <w:sz w:val="18"/>
              </w:rPr>
              <w:t>Общие</w:t>
            </w:r>
            <w:proofErr w:type="spellEnd"/>
            <w:r w:rsidRPr="007441F9">
              <w:rPr>
                <w:spacing w:val="-2"/>
                <w:sz w:val="18"/>
              </w:rPr>
              <w:t xml:space="preserve"> и </w:t>
            </w:r>
            <w:proofErr w:type="spellStart"/>
            <w:r w:rsidRPr="007441F9">
              <w:rPr>
                <w:spacing w:val="-2"/>
                <w:sz w:val="18"/>
              </w:rPr>
              <w:t>административные</w:t>
            </w:r>
            <w:proofErr w:type="spellEnd"/>
            <w:r w:rsidRPr="007441F9">
              <w:rPr>
                <w:spacing w:val="-2"/>
                <w:sz w:val="18"/>
              </w:rPr>
              <w:t xml:space="preserve"> </w:t>
            </w:r>
            <w:proofErr w:type="spellStart"/>
            <w:r w:rsidRPr="007441F9">
              <w:rPr>
                <w:spacing w:val="-2"/>
                <w:sz w:val="18"/>
              </w:rPr>
              <w:t>расходы</w:t>
            </w:r>
            <w:proofErr w:type="spellEnd"/>
          </w:p>
        </w:tc>
        <w:tc>
          <w:tcPr>
            <w:tcW w:w="635" w:type="pct"/>
            <w:gridSpan w:val="2"/>
            <w:shd w:val="clear" w:color="auto" w:fill="auto"/>
            <w:vAlign w:val="bottom"/>
          </w:tcPr>
          <w:p w14:paraId="1970404C" w14:textId="77777777" w:rsidR="000148F9" w:rsidRPr="007441F9" w:rsidRDefault="000148F9" w:rsidP="000148F9">
            <w:pPr>
              <w:pStyle w:val="TableParagraph"/>
              <w:jc w:val="center"/>
              <w:rPr>
                <w:spacing w:val="-2"/>
                <w:sz w:val="18"/>
              </w:rPr>
            </w:pPr>
            <w:r w:rsidRPr="007441F9">
              <w:rPr>
                <w:spacing w:val="-2"/>
                <w:sz w:val="18"/>
              </w:rPr>
              <w:t>46</w:t>
            </w:r>
          </w:p>
        </w:tc>
        <w:tc>
          <w:tcPr>
            <w:tcW w:w="758" w:type="pct"/>
            <w:shd w:val="clear" w:color="auto" w:fill="auto"/>
            <w:vAlign w:val="center"/>
          </w:tcPr>
          <w:p w14:paraId="025F506C" w14:textId="2EF53278" w:rsidR="000148F9" w:rsidRPr="000148F9" w:rsidRDefault="000148F9" w:rsidP="000148F9">
            <w:pPr>
              <w:pStyle w:val="TableParagraph"/>
              <w:jc w:val="right"/>
              <w:rPr>
                <w:sz w:val="18"/>
                <w:szCs w:val="18"/>
              </w:rPr>
            </w:pPr>
            <w:r w:rsidRPr="000148F9">
              <w:rPr>
                <w:sz w:val="18"/>
                <w:szCs w:val="18"/>
              </w:rPr>
              <w:t>(3 855)</w:t>
            </w:r>
          </w:p>
        </w:tc>
        <w:tc>
          <w:tcPr>
            <w:tcW w:w="805" w:type="pct"/>
            <w:shd w:val="clear" w:color="auto" w:fill="auto"/>
            <w:vAlign w:val="center"/>
          </w:tcPr>
          <w:p w14:paraId="1D9CE42D" w14:textId="5EA179BF" w:rsidR="000148F9" w:rsidRPr="00D67CF9" w:rsidRDefault="000148F9" w:rsidP="000148F9">
            <w:pPr>
              <w:pStyle w:val="TableParagraph"/>
              <w:jc w:val="right"/>
              <w:rPr>
                <w:spacing w:val="-2"/>
                <w:sz w:val="18"/>
              </w:rPr>
            </w:pPr>
            <w:r w:rsidRPr="00DE16F1">
              <w:rPr>
                <w:sz w:val="18"/>
                <w:szCs w:val="18"/>
              </w:rPr>
              <w:t>(4 181</w:t>
            </w:r>
            <w:r w:rsidRPr="00DE16F1">
              <w:rPr>
                <w:sz w:val="18"/>
                <w:szCs w:val="18"/>
                <w:lang w:val="ru-RU"/>
              </w:rPr>
              <w:t>)</w:t>
            </w:r>
          </w:p>
        </w:tc>
      </w:tr>
      <w:tr w:rsidR="000148F9" w:rsidRPr="00D67CF9" w14:paraId="54D35125" w14:textId="77777777" w:rsidTr="000148F9">
        <w:trPr>
          <w:cantSplit/>
        </w:trPr>
        <w:tc>
          <w:tcPr>
            <w:tcW w:w="341" w:type="pct"/>
            <w:shd w:val="clear" w:color="auto" w:fill="auto"/>
            <w:vAlign w:val="bottom"/>
          </w:tcPr>
          <w:p w14:paraId="7791AD6A" w14:textId="77777777" w:rsidR="000148F9" w:rsidRPr="007441F9" w:rsidRDefault="000148F9" w:rsidP="000148F9">
            <w:pPr>
              <w:pStyle w:val="TableParagraph"/>
              <w:rPr>
                <w:spacing w:val="-2"/>
                <w:sz w:val="18"/>
              </w:rPr>
            </w:pPr>
            <w:r w:rsidRPr="007441F9">
              <w:rPr>
                <w:spacing w:val="-2"/>
                <w:sz w:val="18"/>
              </w:rPr>
              <w:t>23</w:t>
            </w:r>
          </w:p>
        </w:tc>
        <w:tc>
          <w:tcPr>
            <w:tcW w:w="2461" w:type="pct"/>
            <w:shd w:val="clear" w:color="auto" w:fill="auto"/>
            <w:vAlign w:val="bottom"/>
          </w:tcPr>
          <w:p w14:paraId="2AB6A2E9" w14:textId="77777777" w:rsidR="000148F9" w:rsidRPr="007441F9" w:rsidRDefault="000148F9" w:rsidP="000148F9">
            <w:pPr>
              <w:pStyle w:val="TableParagraph"/>
              <w:rPr>
                <w:spacing w:val="-2"/>
                <w:sz w:val="18"/>
              </w:rPr>
            </w:pPr>
            <w:proofErr w:type="spellStart"/>
            <w:r w:rsidRPr="007441F9">
              <w:rPr>
                <w:spacing w:val="-2"/>
                <w:sz w:val="18"/>
              </w:rPr>
              <w:t>Прочие</w:t>
            </w:r>
            <w:proofErr w:type="spellEnd"/>
            <w:r w:rsidRPr="007441F9">
              <w:rPr>
                <w:spacing w:val="-2"/>
                <w:sz w:val="18"/>
              </w:rPr>
              <w:t xml:space="preserve"> </w:t>
            </w:r>
            <w:proofErr w:type="spellStart"/>
            <w:r w:rsidRPr="007441F9">
              <w:rPr>
                <w:spacing w:val="-2"/>
                <w:sz w:val="18"/>
              </w:rPr>
              <w:t>расходы</w:t>
            </w:r>
            <w:proofErr w:type="spellEnd"/>
          </w:p>
        </w:tc>
        <w:tc>
          <w:tcPr>
            <w:tcW w:w="635" w:type="pct"/>
            <w:gridSpan w:val="2"/>
            <w:shd w:val="clear" w:color="auto" w:fill="auto"/>
            <w:vAlign w:val="bottom"/>
          </w:tcPr>
          <w:p w14:paraId="3B949199" w14:textId="77777777" w:rsidR="000148F9" w:rsidRPr="007441F9" w:rsidRDefault="000148F9" w:rsidP="000148F9">
            <w:pPr>
              <w:pStyle w:val="TableParagraph"/>
              <w:jc w:val="center"/>
              <w:rPr>
                <w:spacing w:val="-2"/>
                <w:sz w:val="18"/>
              </w:rPr>
            </w:pPr>
            <w:r w:rsidRPr="007441F9">
              <w:rPr>
                <w:spacing w:val="-2"/>
                <w:sz w:val="18"/>
              </w:rPr>
              <w:t>47</w:t>
            </w:r>
          </w:p>
        </w:tc>
        <w:tc>
          <w:tcPr>
            <w:tcW w:w="758" w:type="pct"/>
            <w:shd w:val="clear" w:color="auto" w:fill="auto"/>
            <w:vAlign w:val="center"/>
          </w:tcPr>
          <w:p w14:paraId="4DA262F6" w14:textId="4AC1ACC7" w:rsidR="000148F9" w:rsidRPr="000148F9" w:rsidRDefault="000148F9" w:rsidP="000148F9">
            <w:pPr>
              <w:pStyle w:val="TableParagraph"/>
              <w:jc w:val="right"/>
              <w:rPr>
                <w:sz w:val="18"/>
                <w:szCs w:val="18"/>
                <w:lang w:val="ru-RU"/>
              </w:rPr>
            </w:pPr>
            <w:r>
              <w:rPr>
                <w:sz w:val="18"/>
                <w:szCs w:val="18"/>
                <w:lang w:val="ru-RU"/>
              </w:rPr>
              <w:t>-</w:t>
            </w:r>
          </w:p>
        </w:tc>
        <w:tc>
          <w:tcPr>
            <w:tcW w:w="805" w:type="pct"/>
            <w:shd w:val="clear" w:color="auto" w:fill="auto"/>
            <w:vAlign w:val="center"/>
          </w:tcPr>
          <w:p w14:paraId="69BB6309" w14:textId="7032DF73" w:rsidR="000148F9" w:rsidRPr="00D67CF9" w:rsidRDefault="000148F9" w:rsidP="000148F9">
            <w:pPr>
              <w:pStyle w:val="TableParagraph"/>
              <w:jc w:val="right"/>
              <w:rPr>
                <w:spacing w:val="-2"/>
                <w:sz w:val="18"/>
              </w:rPr>
            </w:pPr>
            <w:r w:rsidRPr="00DE16F1">
              <w:rPr>
                <w:sz w:val="18"/>
                <w:szCs w:val="18"/>
              </w:rPr>
              <w:t>(180 000</w:t>
            </w:r>
            <w:r w:rsidRPr="00DE16F1">
              <w:rPr>
                <w:sz w:val="18"/>
                <w:szCs w:val="18"/>
                <w:lang w:val="ru-RU"/>
              </w:rPr>
              <w:t>)</w:t>
            </w:r>
          </w:p>
        </w:tc>
      </w:tr>
      <w:tr w:rsidR="000148F9" w:rsidRPr="00D67CF9" w14:paraId="346FF574" w14:textId="77777777" w:rsidTr="000148F9">
        <w:trPr>
          <w:cantSplit/>
        </w:trPr>
        <w:tc>
          <w:tcPr>
            <w:tcW w:w="341" w:type="pct"/>
            <w:shd w:val="clear" w:color="auto" w:fill="auto"/>
            <w:vAlign w:val="bottom"/>
          </w:tcPr>
          <w:p w14:paraId="49DCE277" w14:textId="77777777" w:rsidR="000148F9" w:rsidRPr="00E604E1" w:rsidRDefault="000148F9" w:rsidP="000148F9">
            <w:pPr>
              <w:pStyle w:val="TableParagraph"/>
              <w:rPr>
                <w:b/>
                <w:spacing w:val="-2"/>
                <w:sz w:val="18"/>
              </w:rPr>
            </w:pPr>
            <w:r w:rsidRPr="00E604E1">
              <w:rPr>
                <w:b/>
                <w:spacing w:val="-2"/>
                <w:sz w:val="18"/>
              </w:rPr>
              <w:t>24</w:t>
            </w:r>
          </w:p>
        </w:tc>
        <w:tc>
          <w:tcPr>
            <w:tcW w:w="2461" w:type="pct"/>
            <w:shd w:val="clear" w:color="auto" w:fill="auto"/>
            <w:vAlign w:val="bottom"/>
          </w:tcPr>
          <w:p w14:paraId="39E8C9E5" w14:textId="77777777" w:rsidR="000148F9" w:rsidRPr="00E604E1" w:rsidRDefault="000148F9" w:rsidP="000148F9">
            <w:pPr>
              <w:pStyle w:val="TableParagraph"/>
              <w:rPr>
                <w:b/>
                <w:spacing w:val="-2"/>
                <w:sz w:val="18"/>
              </w:rPr>
            </w:pPr>
            <w:proofErr w:type="spellStart"/>
            <w:r w:rsidRPr="00E604E1">
              <w:rPr>
                <w:b/>
                <w:spacing w:val="-2"/>
                <w:sz w:val="18"/>
              </w:rPr>
              <w:t>Прибыль</w:t>
            </w:r>
            <w:proofErr w:type="spellEnd"/>
            <w:r w:rsidRPr="00E604E1">
              <w:rPr>
                <w:b/>
                <w:spacing w:val="-2"/>
                <w:sz w:val="18"/>
              </w:rPr>
              <w:t xml:space="preserve"> (</w:t>
            </w:r>
            <w:proofErr w:type="spellStart"/>
            <w:r w:rsidRPr="00E604E1">
              <w:rPr>
                <w:b/>
                <w:spacing w:val="-2"/>
                <w:sz w:val="18"/>
              </w:rPr>
              <w:t>убыток</w:t>
            </w:r>
            <w:proofErr w:type="spellEnd"/>
            <w:r w:rsidRPr="00E604E1">
              <w:rPr>
                <w:b/>
                <w:spacing w:val="-2"/>
                <w:sz w:val="18"/>
              </w:rPr>
              <w:t xml:space="preserve">) </w:t>
            </w:r>
            <w:proofErr w:type="spellStart"/>
            <w:r w:rsidRPr="00E604E1">
              <w:rPr>
                <w:b/>
                <w:spacing w:val="-2"/>
                <w:sz w:val="18"/>
              </w:rPr>
              <w:t>до</w:t>
            </w:r>
            <w:proofErr w:type="spellEnd"/>
            <w:r w:rsidRPr="00E604E1">
              <w:rPr>
                <w:b/>
                <w:spacing w:val="-2"/>
                <w:sz w:val="18"/>
              </w:rPr>
              <w:t xml:space="preserve"> </w:t>
            </w:r>
            <w:proofErr w:type="spellStart"/>
            <w:r w:rsidRPr="00E604E1">
              <w:rPr>
                <w:b/>
                <w:spacing w:val="-2"/>
                <w:sz w:val="18"/>
              </w:rPr>
              <w:t>налогообложения</w:t>
            </w:r>
            <w:proofErr w:type="spellEnd"/>
          </w:p>
        </w:tc>
        <w:tc>
          <w:tcPr>
            <w:tcW w:w="635" w:type="pct"/>
            <w:gridSpan w:val="2"/>
            <w:shd w:val="clear" w:color="auto" w:fill="auto"/>
            <w:vAlign w:val="bottom"/>
          </w:tcPr>
          <w:p w14:paraId="329627CA" w14:textId="77777777" w:rsidR="000148F9" w:rsidRPr="00E604E1" w:rsidRDefault="000148F9" w:rsidP="000148F9">
            <w:pPr>
              <w:pStyle w:val="TableParagraph"/>
              <w:jc w:val="center"/>
              <w:rPr>
                <w:b/>
                <w:spacing w:val="-2"/>
                <w:sz w:val="18"/>
              </w:rPr>
            </w:pPr>
          </w:p>
        </w:tc>
        <w:tc>
          <w:tcPr>
            <w:tcW w:w="758" w:type="pct"/>
            <w:shd w:val="clear" w:color="auto" w:fill="auto"/>
            <w:vAlign w:val="center"/>
          </w:tcPr>
          <w:p w14:paraId="458142CE" w14:textId="74D4DE44" w:rsidR="000148F9" w:rsidRPr="000148F9" w:rsidRDefault="000148F9" w:rsidP="000148F9">
            <w:pPr>
              <w:pStyle w:val="TableParagraph"/>
              <w:jc w:val="right"/>
              <w:rPr>
                <w:b/>
                <w:sz w:val="18"/>
                <w:szCs w:val="18"/>
              </w:rPr>
            </w:pPr>
            <w:r w:rsidRPr="000148F9">
              <w:rPr>
                <w:b/>
                <w:sz w:val="18"/>
                <w:szCs w:val="18"/>
              </w:rPr>
              <w:t>127 745</w:t>
            </w:r>
          </w:p>
        </w:tc>
        <w:tc>
          <w:tcPr>
            <w:tcW w:w="805" w:type="pct"/>
            <w:shd w:val="clear" w:color="auto" w:fill="auto"/>
            <w:vAlign w:val="center"/>
          </w:tcPr>
          <w:p w14:paraId="0AECAB30" w14:textId="76145C80" w:rsidR="000148F9" w:rsidRPr="007D1F63" w:rsidRDefault="000148F9" w:rsidP="000148F9">
            <w:pPr>
              <w:pStyle w:val="TableParagraph"/>
              <w:jc w:val="right"/>
              <w:rPr>
                <w:b/>
                <w:spacing w:val="-2"/>
                <w:sz w:val="18"/>
              </w:rPr>
            </w:pPr>
            <w:r w:rsidRPr="00DE16F1">
              <w:rPr>
                <w:b/>
                <w:sz w:val="18"/>
                <w:szCs w:val="18"/>
              </w:rPr>
              <w:t>(152 652</w:t>
            </w:r>
            <w:r w:rsidRPr="00DE16F1">
              <w:rPr>
                <w:b/>
                <w:sz w:val="18"/>
                <w:szCs w:val="18"/>
                <w:lang w:val="ru-RU"/>
              </w:rPr>
              <w:t>)</w:t>
            </w:r>
          </w:p>
        </w:tc>
      </w:tr>
      <w:tr w:rsidR="000148F9" w:rsidRPr="00D67CF9" w14:paraId="03DEAC4A" w14:textId="77777777" w:rsidTr="000148F9">
        <w:trPr>
          <w:cantSplit/>
        </w:trPr>
        <w:tc>
          <w:tcPr>
            <w:tcW w:w="341" w:type="pct"/>
            <w:shd w:val="clear" w:color="auto" w:fill="auto"/>
            <w:vAlign w:val="bottom"/>
          </w:tcPr>
          <w:p w14:paraId="462832A4" w14:textId="77777777" w:rsidR="000148F9" w:rsidRPr="007441F9" w:rsidRDefault="000148F9" w:rsidP="000148F9">
            <w:pPr>
              <w:pStyle w:val="TableParagraph"/>
              <w:rPr>
                <w:spacing w:val="-2"/>
                <w:sz w:val="18"/>
              </w:rPr>
            </w:pPr>
            <w:r w:rsidRPr="007441F9">
              <w:rPr>
                <w:spacing w:val="-2"/>
                <w:sz w:val="18"/>
              </w:rPr>
              <w:t>25</w:t>
            </w:r>
          </w:p>
        </w:tc>
        <w:tc>
          <w:tcPr>
            <w:tcW w:w="2461" w:type="pct"/>
            <w:shd w:val="clear" w:color="auto" w:fill="auto"/>
            <w:vAlign w:val="bottom"/>
          </w:tcPr>
          <w:p w14:paraId="0F2B8CB5" w14:textId="77777777" w:rsidR="000148F9" w:rsidRPr="007441F9" w:rsidRDefault="000148F9" w:rsidP="000148F9">
            <w:pPr>
              <w:pStyle w:val="TableParagraph"/>
              <w:rPr>
                <w:spacing w:val="-2"/>
                <w:sz w:val="18"/>
                <w:lang w:val="ru-RU"/>
              </w:rPr>
            </w:pPr>
            <w:r w:rsidRPr="007441F9">
              <w:rPr>
                <w:spacing w:val="-2"/>
                <w:sz w:val="18"/>
                <w:lang w:val="ru-RU"/>
              </w:rPr>
              <w:t>Доход (расход) по налогу на прибыль, в том числе:</w:t>
            </w:r>
          </w:p>
        </w:tc>
        <w:tc>
          <w:tcPr>
            <w:tcW w:w="635" w:type="pct"/>
            <w:gridSpan w:val="2"/>
            <w:shd w:val="clear" w:color="auto" w:fill="auto"/>
            <w:vAlign w:val="bottom"/>
          </w:tcPr>
          <w:p w14:paraId="14C1A80A" w14:textId="77777777" w:rsidR="000148F9" w:rsidRPr="007441F9" w:rsidRDefault="000148F9" w:rsidP="000148F9">
            <w:pPr>
              <w:pStyle w:val="TableParagraph"/>
              <w:jc w:val="center"/>
              <w:rPr>
                <w:spacing w:val="-2"/>
                <w:sz w:val="18"/>
              </w:rPr>
            </w:pPr>
            <w:r w:rsidRPr="007441F9">
              <w:rPr>
                <w:spacing w:val="-2"/>
                <w:sz w:val="18"/>
              </w:rPr>
              <w:t>48</w:t>
            </w:r>
          </w:p>
        </w:tc>
        <w:tc>
          <w:tcPr>
            <w:tcW w:w="758" w:type="pct"/>
            <w:shd w:val="clear" w:color="auto" w:fill="auto"/>
            <w:vAlign w:val="center"/>
          </w:tcPr>
          <w:p w14:paraId="64584885" w14:textId="46CD7007" w:rsidR="000148F9" w:rsidRPr="000148F9" w:rsidRDefault="000148F9" w:rsidP="000148F9">
            <w:pPr>
              <w:pStyle w:val="TableParagraph"/>
              <w:jc w:val="right"/>
              <w:rPr>
                <w:sz w:val="18"/>
                <w:szCs w:val="18"/>
              </w:rPr>
            </w:pPr>
            <w:r w:rsidRPr="000148F9">
              <w:rPr>
                <w:sz w:val="18"/>
                <w:szCs w:val="18"/>
              </w:rPr>
              <w:t>(25 592)</w:t>
            </w:r>
          </w:p>
        </w:tc>
        <w:tc>
          <w:tcPr>
            <w:tcW w:w="805" w:type="pct"/>
            <w:shd w:val="clear" w:color="auto" w:fill="auto"/>
            <w:vAlign w:val="center"/>
          </w:tcPr>
          <w:p w14:paraId="29E2FBB2" w14:textId="1ED11A59" w:rsidR="000148F9" w:rsidRPr="00D67CF9" w:rsidRDefault="000148F9" w:rsidP="000148F9">
            <w:pPr>
              <w:pStyle w:val="TableParagraph"/>
              <w:jc w:val="right"/>
              <w:rPr>
                <w:spacing w:val="-2"/>
                <w:sz w:val="18"/>
              </w:rPr>
            </w:pPr>
            <w:r w:rsidRPr="00DE16F1">
              <w:rPr>
                <w:sz w:val="18"/>
                <w:szCs w:val="18"/>
              </w:rPr>
              <w:t>(5 595</w:t>
            </w:r>
            <w:r w:rsidRPr="00DE16F1">
              <w:rPr>
                <w:sz w:val="18"/>
                <w:szCs w:val="18"/>
                <w:lang w:val="ru-RU"/>
              </w:rPr>
              <w:t>)</w:t>
            </w:r>
          </w:p>
        </w:tc>
      </w:tr>
      <w:tr w:rsidR="000148F9" w:rsidRPr="00D67CF9" w14:paraId="75183ED8" w14:textId="77777777" w:rsidTr="000148F9">
        <w:trPr>
          <w:cantSplit/>
        </w:trPr>
        <w:tc>
          <w:tcPr>
            <w:tcW w:w="341" w:type="pct"/>
            <w:shd w:val="clear" w:color="auto" w:fill="auto"/>
            <w:vAlign w:val="bottom"/>
          </w:tcPr>
          <w:p w14:paraId="10845772" w14:textId="77777777" w:rsidR="000148F9" w:rsidRPr="007441F9" w:rsidRDefault="000148F9" w:rsidP="000148F9">
            <w:pPr>
              <w:pStyle w:val="TableParagraph"/>
              <w:rPr>
                <w:spacing w:val="-2"/>
                <w:sz w:val="18"/>
              </w:rPr>
            </w:pPr>
            <w:r w:rsidRPr="007441F9">
              <w:rPr>
                <w:spacing w:val="-2"/>
                <w:sz w:val="18"/>
              </w:rPr>
              <w:t>26</w:t>
            </w:r>
          </w:p>
        </w:tc>
        <w:tc>
          <w:tcPr>
            <w:tcW w:w="2461" w:type="pct"/>
            <w:shd w:val="clear" w:color="auto" w:fill="auto"/>
            <w:vAlign w:val="bottom"/>
          </w:tcPr>
          <w:p w14:paraId="401B6B9C" w14:textId="77777777" w:rsidR="000148F9" w:rsidRPr="007441F9" w:rsidRDefault="000148F9" w:rsidP="000148F9">
            <w:pPr>
              <w:pStyle w:val="TableParagraph"/>
              <w:rPr>
                <w:spacing w:val="-2"/>
                <w:sz w:val="18"/>
                <w:lang w:val="ru-RU"/>
              </w:rPr>
            </w:pPr>
            <w:r w:rsidRPr="007441F9">
              <w:rPr>
                <w:spacing w:val="-2"/>
                <w:sz w:val="18"/>
                <w:lang w:val="ru-RU"/>
              </w:rPr>
              <w:t>доход (расход) по текущему налогу на прибыль</w:t>
            </w:r>
          </w:p>
        </w:tc>
        <w:tc>
          <w:tcPr>
            <w:tcW w:w="635" w:type="pct"/>
            <w:gridSpan w:val="2"/>
            <w:shd w:val="clear" w:color="auto" w:fill="auto"/>
            <w:vAlign w:val="bottom"/>
          </w:tcPr>
          <w:p w14:paraId="76FC062D" w14:textId="77777777" w:rsidR="000148F9" w:rsidRPr="007441F9" w:rsidRDefault="000148F9" w:rsidP="000148F9">
            <w:pPr>
              <w:pStyle w:val="TableParagraph"/>
              <w:jc w:val="center"/>
              <w:rPr>
                <w:spacing w:val="-2"/>
                <w:sz w:val="18"/>
              </w:rPr>
            </w:pPr>
            <w:r w:rsidRPr="007441F9">
              <w:rPr>
                <w:spacing w:val="-2"/>
                <w:sz w:val="18"/>
              </w:rPr>
              <w:t>48</w:t>
            </w:r>
          </w:p>
        </w:tc>
        <w:tc>
          <w:tcPr>
            <w:tcW w:w="758" w:type="pct"/>
            <w:shd w:val="clear" w:color="auto" w:fill="auto"/>
            <w:vAlign w:val="center"/>
          </w:tcPr>
          <w:p w14:paraId="3D85E9A1" w14:textId="5D34957A" w:rsidR="000148F9" w:rsidRPr="000148F9" w:rsidRDefault="000148F9" w:rsidP="000148F9">
            <w:pPr>
              <w:pStyle w:val="TableParagraph"/>
              <w:jc w:val="right"/>
              <w:rPr>
                <w:sz w:val="18"/>
                <w:szCs w:val="18"/>
              </w:rPr>
            </w:pPr>
            <w:r w:rsidRPr="000148F9">
              <w:rPr>
                <w:sz w:val="18"/>
                <w:szCs w:val="18"/>
              </w:rPr>
              <w:t>(25 520)</w:t>
            </w:r>
          </w:p>
        </w:tc>
        <w:tc>
          <w:tcPr>
            <w:tcW w:w="805" w:type="pct"/>
            <w:shd w:val="clear" w:color="auto" w:fill="auto"/>
            <w:vAlign w:val="center"/>
          </w:tcPr>
          <w:p w14:paraId="556093F0" w14:textId="4D8C7560" w:rsidR="000148F9" w:rsidRPr="00D67CF9" w:rsidRDefault="000148F9" w:rsidP="000148F9">
            <w:pPr>
              <w:pStyle w:val="TableParagraph"/>
              <w:jc w:val="right"/>
              <w:rPr>
                <w:spacing w:val="-2"/>
                <w:sz w:val="18"/>
              </w:rPr>
            </w:pPr>
            <w:r w:rsidRPr="00DE16F1">
              <w:rPr>
                <w:sz w:val="18"/>
                <w:szCs w:val="18"/>
              </w:rPr>
              <w:t>(5 592</w:t>
            </w:r>
            <w:r w:rsidRPr="00DE16F1">
              <w:rPr>
                <w:sz w:val="18"/>
                <w:szCs w:val="18"/>
                <w:lang w:val="ru-RU"/>
              </w:rPr>
              <w:t>)</w:t>
            </w:r>
          </w:p>
        </w:tc>
      </w:tr>
      <w:tr w:rsidR="000148F9" w:rsidRPr="00D67CF9" w14:paraId="3F5A5681" w14:textId="77777777" w:rsidTr="000148F9">
        <w:trPr>
          <w:cantSplit/>
        </w:trPr>
        <w:tc>
          <w:tcPr>
            <w:tcW w:w="341" w:type="pct"/>
            <w:shd w:val="clear" w:color="auto" w:fill="auto"/>
            <w:vAlign w:val="bottom"/>
          </w:tcPr>
          <w:p w14:paraId="3E2FCA72" w14:textId="77777777" w:rsidR="000148F9" w:rsidRPr="007441F9" w:rsidRDefault="000148F9" w:rsidP="000148F9">
            <w:pPr>
              <w:pStyle w:val="TableParagraph"/>
              <w:rPr>
                <w:spacing w:val="-2"/>
                <w:sz w:val="18"/>
              </w:rPr>
            </w:pPr>
            <w:r w:rsidRPr="007441F9">
              <w:rPr>
                <w:spacing w:val="-2"/>
                <w:sz w:val="18"/>
              </w:rPr>
              <w:t>27</w:t>
            </w:r>
          </w:p>
        </w:tc>
        <w:tc>
          <w:tcPr>
            <w:tcW w:w="2461" w:type="pct"/>
            <w:shd w:val="clear" w:color="auto" w:fill="auto"/>
            <w:vAlign w:val="bottom"/>
          </w:tcPr>
          <w:p w14:paraId="4A76597F" w14:textId="77777777" w:rsidR="000148F9" w:rsidRPr="007441F9" w:rsidRDefault="000148F9" w:rsidP="000148F9">
            <w:pPr>
              <w:pStyle w:val="TableParagraph"/>
              <w:rPr>
                <w:spacing w:val="-2"/>
                <w:sz w:val="18"/>
                <w:lang w:val="ru-RU"/>
              </w:rPr>
            </w:pPr>
            <w:r w:rsidRPr="007441F9">
              <w:rPr>
                <w:spacing w:val="-2"/>
                <w:sz w:val="18"/>
                <w:lang w:val="ru-RU"/>
              </w:rPr>
              <w:t>доход (расход) по отложенному налогу на прибыль</w:t>
            </w:r>
          </w:p>
        </w:tc>
        <w:tc>
          <w:tcPr>
            <w:tcW w:w="635" w:type="pct"/>
            <w:gridSpan w:val="2"/>
            <w:shd w:val="clear" w:color="auto" w:fill="auto"/>
            <w:vAlign w:val="bottom"/>
          </w:tcPr>
          <w:p w14:paraId="39542E0F" w14:textId="77777777" w:rsidR="000148F9" w:rsidRPr="007441F9" w:rsidRDefault="000148F9" w:rsidP="000148F9">
            <w:pPr>
              <w:pStyle w:val="TableParagraph"/>
              <w:jc w:val="center"/>
              <w:rPr>
                <w:spacing w:val="-2"/>
                <w:sz w:val="18"/>
              </w:rPr>
            </w:pPr>
            <w:r w:rsidRPr="007441F9">
              <w:rPr>
                <w:spacing w:val="-2"/>
                <w:sz w:val="18"/>
              </w:rPr>
              <w:t>48</w:t>
            </w:r>
          </w:p>
        </w:tc>
        <w:tc>
          <w:tcPr>
            <w:tcW w:w="758" w:type="pct"/>
            <w:shd w:val="clear" w:color="auto" w:fill="auto"/>
            <w:vAlign w:val="center"/>
          </w:tcPr>
          <w:p w14:paraId="6D77D5E1" w14:textId="3449E934" w:rsidR="000148F9" w:rsidRPr="000148F9" w:rsidRDefault="000148F9" w:rsidP="000148F9">
            <w:pPr>
              <w:pStyle w:val="TableParagraph"/>
              <w:jc w:val="right"/>
              <w:rPr>
                <w:sz w:val="18"/>
                <w:szCs w:val="18"/>
              </w:rPr>
            </w:pPr>
            <w:r w:rsidRPr="000148F9">
              <w:rPr>
                <w:sz w:val="18"/>
                <w:szCs w:val="18"/>
              </w:rPr>
              <w:t>(72)</w:t>
            </w:r>
          </w:p>
        </w:tc>
        <w:tc>
          <w:tcPr>
            <w:tcW w:w="805" w:type="pct"/>
            <w:shd w:val="clear" w:color="auto" w:fill="auto"/>
            <w:vAlign w:val="center"/>
          </w:tcPr>
          <w:p w14:paraId="2955102D" w14:textId="5DEBDAAE" w:rsidR="000148F9" w:rsidRPr="00D67CF9" w:rsidRDefault="000148F9" w:rsidP="000148F9">
            <w:pPr>
              <w:pStyle w:val="TableParagraph"/>
              <w:jc w:val="right"/>
              <w:rPr>
                <w:spacing w:val="-2"/>
                <w:sz w:val="18"/>
              </w:rPr>
            </w:pPr>
            <w:r w:rsidRPr="00DE16F1">
              <w:rPr>
                <w:sz w:val="18"/>
                <w:szCs w:val="18"/>
              </w:rPr>
              <w:t>(3</w:t>
            </w:r>
            <w:r w:rsidRPr="00DE16F1">
              <w:rPr>
                <w:sz w:val="18"/>
                <w:szCs w:val="18"/>
                <w:lang w:val="ru-RU"/>
              </w:rPr>
              <w:t>)</w:t>
            </w:r>
          </w:p>
        </w:tc>
      </w:tr>
      <w:tr w:rsidR="000148F9" w:rsidRPr="00D67CF9" w14:paraId="3A1D107B" w14:textId="77777777" w:rsidTr="000148F9">
        <w:trPr>
          <w:cantSplit/>
        </w:trPr>
        <w:tc>
          <w:tcPr>
            <w:tcW w:w="341" w:type="pct"/>
            <w:shd w:val="clear" w:color="auto" w:fill="auto"/>
            <w:vAlign w:val="bottom"/>
          </w:tcPr>
          <w:p w14:paraId="07B569A2" w14:textId="77777777" w:rsidR="000148F9" w:rsidRPr="002F0265" w:rsidRDefault="000148F9" w:rsidP="000148F9">
            <w:pPr>
              <w:pStyle w:val="TableParagraph"/>
              <w:rPr>
                <w:b/>
                <w:spacing w:val="-2"/>
                <w:sz w:val="18"/>
              </w:rPr>
            </w:pPr>
            <w:r w:rsidRPr="002F0265">
              <w:rPr>
                <w:b/>
                <w:spacing w:val="-2"/>
                <w:sz w:val="18"/>
              </w:rPr>
              <w:t>29</w:t>
            </w:r>
          </w:p>
        </w:tc>
        <w:tc>
          <w:tcPr>
            <w:tcW w:w="2461" w:type="pct"/>
            <w:shd w:val="clear" w:color="auto" w:fill="auto"/>
            <w:vAlign w:val="bottom"/>
          </w:tcPr>
          <w:p w14:paraId="55A22C5D" w14:textId="77777777" w:rsidR="000148F9" w:rsidRPr="002F0265" w:rsidRDefault="000148F9" w:rsidP="000148F9">
            <w:pPr>
              <w:pStyle w:val="TableParagraph"/>
              <w:rPr>
                <w:b/>
                <w:spacing w:val="-2"/>
                <w:sz w:val="18"/>
              </w:rPr>
            </w:pPr>
            <w:proofErr w:type="spellStart"/>
            <w:r w:rsidRPr="002F0265">
              <w:rPr>
                <w:b/>
                <w:spacing w:val="-2"/>
                <w:sz w:val="18"/>
              </w:rPr>
              <w:t>Прибыль</w:t>
            </w:r>
            <w:proofErr w:type="spellEnd"/>
            <w:r w:rsidRPr="002F0265">
              <w:rPr>
                <w:b/>
                <w:spacing w:val="-2"/>
                <w:sz w:val="18"/>
              </w:rPr>
              <w:t xml:space="preserve"> (</w:t>
            </w:r>
            <w:proofErr w:type="spellStart"/>
            <w:r w:rsidRPr="002F0265">
              <w:rPr>
                <w:b/>
                <w:spacing w:val="-2"/>
                <w:sz w:val="18"/>
              </w:rPr>
              <w:t>убыток</w:t>
            </w:r>
            <w:proofErr w:type="spellEnd"/>
            <w:r w:rsidRPr="002F0265">
              <w:rPr>
                <w:b/>
                <w:spacing w:val="-2"/>
                <w:sz w:val="18"/>
              </w:rPr>
              <w:t xml:space="preserve">) </w:t>
            </w:r>
            <w:proofErr w:type="spellStart"/>
            <w:r w:rsidRPr="002F0265">
              <w:rPr>
                <w:b/>
                <w:spacing w:val="-2"/>
                <w:sz w:val="18"/>
              </w:rPr>
              <w:t>после</w:t>
            </w:r>
            <w:proofErr w:type="spellEnd"/>
            <w:r w:rsidRPr="002F0265">
              <w:rPr>
                <w:b/>
                <w:spacing w:val="-2"/>
                <w:sz w:val="18"/>
              </w:rPr>
              <w:t xml:space="preserve"> </w:t>
            </w:r>
            <w:proofErr w:type="spellStart"/>
            <w:r w:rsidRPr="002F0265">
              <w:rPr>
                <w:b/>
                <w:spacing w:val="-2"/>
                <w:sz w:val="18"/>
              </w:rPr>
              <w:t>налогообложения</w:t>
            </w:r>
            <w:proofErr w:type="spellEnd"/>
          </w:p>
        </w:tc>
        <w:tc>
          <w:tcPr>
            <w:tcW w:w="635" w:type="pct"/>
            <w:gridSpan w:val="2"/>
            <w:shd w:val="clear" w:color="auto" w:fill="auto"/>
            <w:vAlign w:val="bottom"/>
          </w:tcPr>
          <w:p w14:paraId="498CD4AF" w14:textId="77777777" w:rsidR="000148F9" w:rsidRPr="002F0265" w:rsidRDefault="000148F9" w:rsidP="000148F9">
            <w:pPr>
              <w:pStyle w:val="TableParagraph"/>
              <w:jc w:val="center"/>
              <w:rPr>
                <w:b/>
                <w:spacing w:val="-2"/>
                <w:sz w:val="18"/>
              </w:rPr>
            </w:pPr>
          </w:p>
        </w:tc>
        <w:tc>
          <w:tcPr>
            <w:tcW w:w="758" w:type="pct"/>
            <w:shd w:val="clear" w:color="auto" w:fill="auto"/>
            <w:vAlign w:val="center"/>
          </w:tcPr>
          <w:p w14:paraId="3AC822CE" w14:textId="7324C215" w:rsidR="000148F9" w:rsidRPr="000148F9" w:rsidRDefault="000148F9" w:rsidP="000148F9">
            <w:pPr>
              <w:pStyle w:val="TableParagraph"/>
              <w:jc w:val="right"/>
              <w:rPr>
                <w:b/>
                <w:sz w:val="18"/>
                <w:szCs w:val="18"/>
              </w:rPr>
            </w:pPr>
            <w:r w:rsidRPr="000148F9">
              <w:rPr>
                <w:b/>
                <w:sz w:val="18"/>
                <w:szCs w:val="18"/>
              </w:rPr>
              <w:t>102 153</w:t>
            </w:r>
          </w:p>
        </w:tc>
        <w:tc>
          <w:tcPr>
            <w:tcW w:w="805" w:type="pct"/>
            <w:shd w:val="clear" w:color="auto" w:fill="auto"/>
            <w:vAlign w:val="center"/>
          </w:tcPr>
          <w:p w14:paraId="2AEBFB86" w14:textId="44B4998F" w:rsidR="000148F9" w:rsidRPr="007D1F63" w:rsidRDefault="000148F9" w:rsidP="000148F9">
            <w:pPr>
              <w:pStyle w:val="TableParagraph"/>
              <w:jc w:val="right"/>
              <w:rPr>
                <w:b/>
                <w:spacing w:val="-2"/>
                <w:sz w:val="18"/>
              </w:rPr>
            </w:pPr>
            <w:r w:rsidRPr="00DE16F1">
              <w:rPr>
                <w:b/>
                <w:sz w:val="18"/>
                <w:szCs w:val="18"/>
              </w:rPr>
              <w:t>(158 247</w:t>
            </w:r>
            <w:r w:rsidRPr="00DE16F1">
              <w:rPr>
                <w:b/>
                <w:sz w:val="18"/>
                <w:szCs w:val="18"/>
                <w:lang w:val="ru-RU"/>
              </w:rPr>
              <w:t>)</w:t>
            </w:r>
          </w:p>
        </w:tc>
      </w:tr>
      <w:tr w:rsidR="00AD44F4" w:rsidRPr="007441F9" w14:paraId="20DAF254" w14:textId="77777777" w:rsidTr="007C01A7">
        <w:trPr>
          <w:cantSplit/>
        </w:trPr>
        <w:tc>
          <w:tcPr>
            <w:tcW w:w="5000" w:type="pct"/>
            <w:gridSpan w:val="6"/>
            <w:shd w:val="clear" w:color="auto" w:fill="auto"/>
            <w:vAlign w:val="bottom"/>
          </w:tcPr>
          <w:p w14:paraId="080E1F7F" w14:textId="77777777" w:rsidR="00AD44F4" w:rsidRPr="007441F9" w:rsidRDefault="00AD44F4" w:rsidP="007C01A7">
            <w:pPr>
              <w:pStyle w:val="TableParagraph"/>
              <w:rPr>
                <w:b/>
                <w:spacing w:val="-2"/>
                <w:sz w:val="18"/>
                <w:lang w:val="ru-RU"/>
              </w:rPr>
            </w:pPr>
            <w:r w:rsidRPr="007441F9">
              <w:rPr>
                <w:b/>
                <w:spacing w:val="-2"/>
                <w:sz w:val="18"/>
                <w:lang w:val="ru-RU"/>
              </w:rPr>
              <w:t xml:space="preserve">Раздел </w:t>
            </w:r>
            <w:r w:rsidRPr="007441F9">
              <w:rPr>
                <w:b/>
                <w:spacing w:val="-2"/>
                <w:sz w:val="18"/>
              </w:rPr>
              <w:t>II</w:t>
            </w:r>
            <w:r w:rsidRPr="007441F9">
              <w:rPr>
                <w:b/>
                <w:spacing w:val="-2"/>
                <w:sz w:val="18"/>
                <w:lang w:val="ru-RU"/>
              </w:rPr>
              <w:t>. Прочий совокупный доход</w:t>
            </w:r>
          </w:p>
        </w:tc>
      </w:tr>
      <w:tr w:rsidR="00AD44F4" w:rsidRPr="006D7553" w14:paraId="5A5B5C3F" w14:textId="77777777" w:rsidTr="000148F9">
        <w:trPr>
          <w:cantSplit/>
          <w:trHeight w:val="70"/>
        </w:trPr>
        <w:tc>
          <w:tcPr>
            <w:tcW w:w="341" w:type="pct"/>
            <w:shd w:val="clear" w:color="auto" w:fill="auto"/>
            <w:vAlign w:val="bottom"/>
          </w:tcPr>
          <w:p w14:paraId="0A8F33EC" w14:textId="77777777" w:rsidR="00AD44F4" w:rsidRPr="007441F9" w:rsidRDefault="00AD44F4" w:rsidP="007C01A7">
            <w:pPr>
              <w:pStyle w:val="TableParagraph"/>
              <w:rPr>
                <w:b/>
                <w:spacing w:val="-2"/>
                <w:sz w:val="18"/>
              </w:rPr>
            </w:pPr>
            <w:r w:rsidRPr="007441F9">
              <w:rPr>
                <w:b/>
                <w:spacing w:val="-2"/>
                <w:sz w:val="18"/>
              </w:rPr>
              <w:t>68</w:t>
            </w:r>
          </w:p>
        </w:tc>
        <w:tc>
          <w:tcPr>
            <w:tcW w:w="2469" w:type="pct"/>
            <w:gridSpan w:val="2"/>
            <w:shd w:val="clear" w:color="auto" w:fill="auto"/>
            <w:vAlign w:val="bottom"/>
          </w:tcPr>
          <w:p w14:paraId="32C78913" w14:textId="77777777" w:rsidR="00AD44F4" w:rsidRPr="007441F9" w:rsidRDefault="00AD44F4" w:rsidP="007C01A7">
            <w:pPr>
              <w:pStyle w:val="TableParagraph"/>
              <w:rPr>
                <w:b/>
                <w:spacing w:val="-2"/>
                <w:sz w:val="18"/>
                <w:lang w:val="ru-RU"/>
              </w:rPr>
            </w:pPr>
            <w:r w:rsidRPr="007441F9">
              <w:rPr>
                <w:b/>
                <w:spacing w:val="-2"/>
                <w:sz w:val="18"/>
                <w:lang w:val="ru-RU"/>
              </w:rPr>
              <w:t>Итого совокупный доход (расход) за отчетный период</w:t>
            </w:r>
          </w:p>
        </w:tc>
        <w:tc>
          <w:tcPr>
            <w:tcW w:w="627" w:type="pct"/>
            <w:shd w:val="clear" w:color="auto" w:fill="auto"/>
            <w:vAlign w:val="bottom"/>
          </w:tcPr>
          <w:p w14:paraId="2BE27B6A" w14:textId="77777777" w:rsidR="00AD44F4" w:rsidRPr="007441F9" w:rsidRDefault="00AD44F4" w:rsidP="007C01A7">
            <w:pPr>
              <w:pStyle w:val="TableParagraph"/>
              <w:rPr>
                <w:spacing w:val="-2"/>
                <w:sz w:val="18"/>
                <w:lang w:val="ru-RU"/>
              </w:rPr>
            </w:pPr>
          </w:p>
        </w:tc>
        <w:tc>
          <w:tcPr>
            <w:tcW w:w="758" w:type="pct"/>
            <w:shd w:val="clear" w:color="auto" w:fill="auto"/>
            <w:vAlign w:val="center"/>
          </w:tcPr>
          <w:p w14:paraId="2AA55F5C" w14:textId="7AE85525" w:rsidR="00AD44F4" w:rsidRPr="000148F9" w:rsidRDefault="000148F9" w:rsidP="007C01A7">
            <w:pPr>
              <w:pStyle w:val="TableParagraph"/>
              <w:jc w:val="right"/>
              <w:rPr>
                <w:b/>
                <w:spacing w:val="-2"/>
                <w:sz w:val="18"/>
                <w:lang w:val="ru-RU"/>
              </w:rPr>
            </w:pPr>
            <w:r w:rsidRPr="000148F9">
              <w:rPr>
                <w:b/>
                <w:sz w:val="18"/>
                <w:szCs w:val="18"/>
              </w:rPr>
              <w:t>102 153</w:t>
            </w:r>
          </w:p>
        </w:tc>
        <w:tc>
          <w:tcPr>
            <w:tcW w:w="805" w:type="pct"/>
            <w:shd w:val="clear" w:color="auto" w:fill="auto"/>
            <w:vAlign w:val="center"/>
          </w:tcPr>
          <w:p w14:paraId="25481BB3" w14:textId="68F13B90" w:rsidR="00AD44F4" w:rsidRPr="006D7553" w:rsidRDefault="00A56F20" w:rsidP="007C01A7">
            <w:pPr>
              <w:pStyle w:val="TableParagraph"/>
              <w:jc w:val="right"/>
              <w:rPr>
                <w:b/>
                <w:spacing w:val="-2"/>
                <w:sz w:val="18"/>
                <w:lang w:val="ru-RU"/>
              </w:rPr>
            </w:pPr>
            <w:r w:rsidRPr="00DE16F1">
              <w:rPr>
                <w:b/>
                <w:sz w:val="18"/>
                <w:szCs w:val="18"/>
              </w:rPr>
              <w:t>(158</w:t>
            </w:r>
            <w:r>
              <w:rPr>
                <w:b/>
                <w:sz w:val="18"/>
                <w:szCs w:val="18"/>
              </w:rPr>
              <w:t> </w:t>
            </w:r>
            <w:r w:rsidRPr="00DE16F1">
              <w:rPr>
                <w:b/>
                <w:sz w:val="18"/>
                <w:szCs w:val="18"/>
              </w:rPr>
              <w:t>247</w:t>
            </w:r>
            <w:r w:rsidRPr="00DE16F1">
              <w:rPr>
                <w:b/>
                <w:sz w:val="18"/>
                <w:szCs w:val="18"/>
                <w:lang w:val="ru-RU"/>
              </w:rPr>
              <w:t>)</w:t>
            </w:r>
          </w:p>
        </w:tc>
      </w:tr>
    </w:tbl>
    <w:p w14:paraId="5308F2C7" w14:textId="77777777" w:rsidR="00AD44F4" w:rsidRPr="00943A1E" w:rsidRDefault="00AD44F4" w:rsidP="00DA37B4">
      <w:pPr>
        <w:widowControl w:val="0"/>
        <w:spacing w:after="0" w:line="240" w:lineRule="auto"/>
        <w:jc w:val="right"/>
        <w:rPr>
          <w:rFonts w:ascii="Times New Roman" w:eastAsia="Times New Roman" w:hAnsi="Times New Roman" w:cs="Times New Roman"/>
          <w:sz w:val="20"/>
          <w:szCs w:val="20"/>
          <w:lang w:eastAsia="ru-RU"/>
        </w:rPr>
      </w:pPr>
    </w:p>
    <w:p w14:paraId="0BC8E3BC" w14:textId="77777777" w:rsidR="00DA37B4" w:rsidRDefault="00DA37B4" w:rsidP="00DA37B4">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7990E307" w14:textId="11BA4994" w:rsidR="00DA37B4" w:rsidRDefault="00A56F20" w:rsidP="00DA37B4">
      <w:pPr>
        <w:widowControl w:val="0"/>
        <w:spacing w:before="200" w:after="200" w:line="240" w:lineRule="auto"/>
        <w:rPr>
          <w:rFonts w:ascii="Times New Roman" w:hAnsi="Times New Roman" w:cs="Times New Roman"/>
        </w:rPr>
        <w:sectPr w:rsidR="00DA37B4" w:rsidSect="00CB0685">
          <w:headerReference w:type="default" r:id="rId15"/>
          <w:pgSz w:w="11906" w:h="16838" w:code="9"/>
          <w:pgMar w:top="1134" w:right="1077" w:bottom="1134" w:left="1134" w:header="567" w:footer="567" w:gutter="0"/>
          <w:cols w:space="708"/>
          <w:docGrid w:linePitch="360"/>
        </w:sectPr>
      </w:pPr>
      <w:r>
        <w:rPr>
          <w:rFonts w:ascii="Times New Roman" w:eastAsia="Times New Roman" w:hAnsi="Times New Roman" w:cs="Times New Roman"/>
        </w:rPr>
        <w:t>«27</w:t>
      </w:r>
      <w:r w:rsidR="00C11585" w:rsidRPr="00C11585">
        <w:rPr>
          <w:rFonts w:ascii="Times New Roman" w:eastAsia="Times New Roman" w:hAnsi="Times New Roman" w:cs="Times New Roman"/>
        </w:rPr>
        <w:t xml:space="preserve">» </w:t>
      </w:r>
      <w:r>
        <w:rPr>
          <w:rFonts w:ascii="Times New Roman" w:eastAsia="Times New Roman" w:hAnsi="Times New Roman" w:cs="Times New Roman"/>
        </w:rPr>
        <w:t>апреля</w:t>
      </w:r>
      <w:r w:rsidR="00C11585" w:rsidRPr="00C11585">
        <w:rPr>
          <w:rFonts w:ascii="Times New Roman" w:eastAsia="Times New Roman" w:hAnsi="Times New Roman" w:cs="Times New Roman"/>
        </w:rPr>
        <w:t xml:space="preserve"> 2023</w:t>
      </w:r>
      <w:r>
        <w:rPr>
          <w:rFonts w:ascii="Times New Roman" w:eastAsia="Times New Roman" w:hAnsi="Times New Roman" w:cs="Times New Roman"/>
        </w:rPr>
        <w:t xml:space="preserve"> </w:t>
      </w:r>
      <w:r w:rsidR="00FA4697">
        <w:rPr>
          <w:rFonts w:ascii="Times New Roman" w:eastAsia="Times New Roman" w:hAnsi="Times New Roman" w:cs="Times New Roman"/>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122"/>
        <w:gridCol w:w="6364"/>
        <w:gridCol w:w="2593"/>
      </w:tblGrid>
      <w:tr w:rsidR="00DA37B4" w:rsidRPr="006661E5" w14:paraId="64BA4F21" w14:textId="77777777" w:rsidTr="00970C6A">
        <w:trPr>
          <w:cantSplit/>
        </w:trPr>
        <w:tc>
          <w:tcPr>
            <w:tcW w:w="1210" w:type="pct"/>
            <w:vMerge w:val="restart"/>
            <w:shd w:val="clear" w:color="auto" w:fill="auto"/>
            <w:vAlign w:val="bottom"/>
            <w:hideMark/>
          </w:tcPr>
          <w:p w14:paraId="46627390"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lastRenderedPageBreak/>
              <w:t>Код</w:t>
            </w:r>
          </w:p>
          <w:p w14:paraId="49F82411"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территории</w:t>
            </w:r>
          </w:p>
          <w:p w14:paraId="4F8C8853"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ОКАТО</w:t>
            </w:r>
          </w:p>
        </w:tc>
        <w:tc>
          <w:tcPr>
            <w:tcW w:w="3790" w:type="pct"/>
            <w:gridSpan w:val="3"/>
            <w:shd w:val="clear" w:color="auto" w:fill="auto"/>
            <w:noWrap/>
            <w:vAlign w:val="bottom"/>
            <w:hideMark/>
          </w:tcPr>
          <w:p w14:paraId="5D56C46C"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 xml:space="preserve">Код </w:t>
            </w:r>
            <w:proofErr w:type="spellStart"/>
            <w:r w:rsidRPr="00F80899">
              <w:rPr>
                <w:rFonts w:ascii="Times New Roman" w:eastAsia="Times New Roman" w:hAnsi="Times New Roman" w:cs="Times New Roman"/>
                <w:spacing w:val="-2"/>
                <w:sz w:val="20"/>
              </w:rPr>
              <w:t>некредитной</w:t>
            </w:r>
            <w:proofErr w:type="spellEnd"/>
            <w:r w:rsidRPr="00F80899">
              <w:rPr>
                <w:rFonts w:ascii="Times New Roman" w:eastAsia="Times New Roman" w:hAnsi="Times New Roman" w:cs="Times New Roman"/>
                <w:spacing w:val="-2"/>
                <w:sz w:val="20"/>
              </w:rPr>
              <w:t xml:space="preserve"> финансовой организации</w:t>
            </w:r>
          </w:p>
        </w:tc>
      </w:tr>
      <w:tr w:rsidR="00DA37B4" w:rsidRPr="006661E5" w14:paraId="110A5467" w14:textId="77777777" w:rsidTr="00970C6A">
        <w:trPr>
          <w:cantSplit/>
        </w:trPr>
        <w:tc>
          <w:tcPr>
            <w:tcW w:w="1210" w:type="pct"/>
            <w:vMerge/>
            <w:shd w:val="clear" w:color="auto" w:fill="auto"/>
            <w:vAlign w:val="bottom"/>
            <w:hideMark/>
          </w:tcPr>
          <w:p w14:paraId="5A7A9468" w14:textId="77777777" w:rsidR="00DA37B4" w:rsidRPr="00F80899" w:rsidRDefault="00DA37B4" w:rsidP="00970C6A">
            <w:pPr>
              <w:widowControl w:val="0"/>
              <w:spacing w:after="0" w:line="240" w:lineRule="auto"/>
              <w:rPr>
                <w:rFonts w:ascii="Times New Roman" w:eastAsia="Times New Roman" w:hAnsi="Times New Roman" w:cs="Times New Roman"/>
                <w:spacing w:val="-2"/>
                <w:sz w:val="20"/>
              </w:rPr>
            </w:pPr>
          </w:p>
        </w:tc>
        <w:tc>
          <w:tcPr>
            <w:tcW w:w="726" w:type="pct"/>
            <w:shd w:val="clear" w:color="auto" w:fill="auto"/>
            <w:vAlign w:val="bottom"/>
            <w:hideMark/>
          </w:tcPr>
          <w:p w14:paraId="2B9C3771"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ОКПО</w:t>
            </w:r>
          </w:p>
        </w:tc>
        <w:tc>
          <w:tcPr>
            <w:tcW w:w="2177" w:type="pct"/>
            <w:shd w:val="clear" w:color="auto" w:fill="auto"/>
            <w:vAlign w:val="bottom"/>
            <w:hideMark/>
          </w:tcPr>
          <w:p w14:paraId="2307C5D7"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основной</w:t>
            </w:r>
          </w:p>
          <w:p w14:paraId="7C3D9022"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государственный регистрационный номер</w:t>
            </w:r>
          </w:p>
        </w:tc>
        <w:tc>
          <w:tcPr>
            <w:tcW w:w="887" w:type="pct"/>
            <w:shd w:val="clear" w:color="auto" w:fill="auto"/>
            <w:vAlign w:val="bottom"/>
            <w:hideMark/>
          </w:tcPr>
          <w:p w14:paraId="60CF700C"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F80899">
              <w:rPr>
                <w:rFonts w:ascii="Times New Roman" w:eastAsia="Times New Roman" w:hAnsi="Times New Roman" w:cs="Times New Roman"/>
                <w:spacing w:val="-2"/>
                <w:sz w:val="20"/>
              </w:rPr>
              <w:t>регис</w:t>
            </w:r>
            <w:r w:rsidRPr="006661E5">
              <w:rPr>
                <w:rFonts w:ascii="Times New Roman" w:eastAsia="Times New Roman" w:hAnsi="Times New Roman" w:cs="Times New Roman"/>
                <w:spacing w:val="-2"/>
                <w:sz w:val="20"/>
                <w:lang w:val="en-US"/>
              </w:rPr>
              <w:t>трационный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номер</w:t>
            </w:r>
            <w:proofErr w:type="spellEnd"/>
          </w:p>
        </w:tc>
      </w:tr>
      <w:tr w:rsidR="00DA37B4" w:rsidRPr="006661E5" w14:paraId="7B4EF076" w14:textId="77777777" w:rsidTr="00970C6A">
        <w:trPr>
          <w:cantSplit/>
        </w:trPr>
        <w:tc>
          <w:tcPr>
            <w:tcW w:w="1210" w:type="pct"/>
            <w:shd w:val="clear" w:color="auto" w:fill="auto"/>
            <w:noWrap/>
            <w:vAlign w:val="bottom"/>
            <w:hideMark/>
          </w:tcPr>
          <w:p w14:paraId="5454B74D"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42C93">
              <w:rPr>
                <w:rFonts w:ascii="Times New Roman" w:eastAsia="Times New Roman" w:hAnsi="Times New Roman" w:cs="Times New Roman"/>
                <w:spacing w:val="-2"/>
                <w:sz w:val="20"/>
                <w:szCs w:val="17"/>
                <w:lang w:val="en-US"/>
              </w:rPr>
              <w:t>45286575000</w:t>
            </w:r>
          </w:p>
        </w:tc>
        <w:tc>
          <w:tcPr>
            <w:tcW w:w="726" w:type="pct"/>
            <w:shd w:val="clear" w:color="auto" w:fill="auto"/>
            <w:noWrap/>
            <w:vAlign w:val="bottom"/>
            <w:hideMark/>
          </w:tcPr>
          <w:p w14:paraId="5108F48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45022341</w:t>
            </w:r>
          </w:p>
        </w:tc>
        <w:tc>
          <w:tcPr>
            <w:tcW w:w="2177" w:type="pct"/>
            <w:shd w:val="clear" w:color="auto" w:fill="auto"/>
            <w:noWrap/>
            <w:vAlign w:val="bottom"/>
            <w:hideMark/>
          </w:tcPr>
          <w:p w14:paraId="5F9A3DB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1087746129888</w:t>
            </w:r>
          </w:p>
        </w:tc>
        <w:tc>
          <w:tcPr>
            <w:tcW w:w="887" w:type="pct"/>
            <w:shd w:val="clear" w:color="auto" w:fill="auto"/>
            <w:noWrap/>
            <w:vAlign w:val="bottom"/>
            <w:hideMark/>
          </w:tcPr>
          <w:p w14:paraId="3B3F027B"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
        </w:tc>
      </w:tr>
    </w:tbl>
    <w:p w14:paraId="1E6BDF85" w14:textId="77777777" w:rsidR="00DA37B4" w:rsidRPr="00DF70F2" w:rsidRDefault="00DA37B4" w:rsidP="00DA37B4">
      <w:pPr>
        <w:widowControl w:val="0"/>
        <w:spacing w:before="200" w:after="200" w:line="240" w:lineRule="auto"/>
        <w:jc w:val="center"/>
        <w:rPr>
          <w:rFonts w:ascii="Times New Roman" w:eastAsia="Times New Roman" w:hAnsi="Times New Roman" w:cs="Times New Roman"/>
          <w:b/>
          <w:bCs/>
        </w:rPr>
      </w:pPr>
      <w:r w:rsidRPr="00DF70F2">
        <w:rPr>
          <w:rFonts w:ascii="Times New Roman" w:eastAsia="Times New Roman" w:hAnsi="Times New Roman" w:cs="Times New Roman"/>
          <w:b/>
          <w:bCs/>
        </w:rPr>
        <w:t>ОТЧЕТ</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ОБ</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ИЗМЕНЕНИЯХ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СОБСТВЕННОГО</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КАПИТАЛА</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НЕКРЕДИТНОЙ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ОРГАНИЗАЦИИ</w:t>
      </w:r>
    </w:p>
    <w:p w14:paraId="2B6AC683" w14:textId="6B33D093" w:rsidR="00DA37B4" w:rsidRPr="00A74812" w:rsidRDefault="00AD44F4" w:rsidP="00DA3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w:t>
      </w:r>
      <w:r w:rsidR="00E670F1">
        <w:rPr>
          <w:rFonts w:ascii="Times New Roman" w:eastAsia="Times New Roman" w:hAnsi="Times New Roman" w:cs="Times New Roman"/>
          <w:b/>
          <w:sz w:val="20"/>
          <w:szCs w:val="20"/>
        </w:rPr>
        <w:t xml:space="preserve"> </w:t>
      </w:r>
      <w:r w:rsidR="00EA3794">
        <w:rPr>
          <w:rFonts w:ascii="Times New Roman" w:eastAsia="Times New Roman" w:hAnsi="Times New Roman" w:cs="Times New Roman"/>
          <w:b/>
          <w:sz w:val="20"/>
          <w:szCs w:val="20"/>
        </w:rPr>
        <w:t>1 квартал 2023</w:t>
      </w:r>
      <w:r w:rsidR="00DA37B4" w:rsidRPr="00A74812">
        <w:rPr>
          <w:rFonts w:ascii="Times New Roman" w:eastAsia="Times New Roman" w:hAnsi="Times New Roman" w:cs="Times New Roman"/>
          <w:b/>
          <w:sz w:val="20"/>
          <w:szCs w:val="20"/>
        </w:rPr>
        <w:t xml:space="preserve"> год</w:t>
      </w:r>
      <w:r w:rsidR="00D805CA">
        <w:rPr>
          <w:rFonts w:ascii="Times New Roman" w:eastAsia="Times New Roman" w:hAnsi="Times New Roman" w:cs="Times New Roman"/>
          <w:b/>
          <w:sz w:val="20"/>
          <w:szCs w:val="20"/>
        </w:rPr>
        <w:t>а</w:t>
      </w:r>
    </w:p>
    <w:p w14:paraId="3A4E5739"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120E175C" w14:textId="77777777" w:rsidR="005112E8" w:rsidRPr="005112E8" w:rsidRDefault="00DA37B4" w:rsidP="005112E8">
      <w:pPr>
        <w:pBdr>
          <w:bottom w:val="single" w:sz="4" w:space="2"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Акционерное </w:t>
      </w:r>
      <w:r w:rsidR="005112E8" w:rsidRPr="005112E8">
        <w:rPr>
          <w:rFonts w:ascii="Times New Roman" w:eastAsia="Times New Roman" w:hAnsi="Times New Roman" w:cs="Times New Roman"/>
          <w:sz w:val="20"/>
          <w:szCs w:val="20"/>
        </w:rPr>
        <w:t>общество «Управляющая компания «Мой Капитал»</w:t>
      </w:r>
    </w:p>
    <w:p w14:paraId="6A74F20F" w14:textId="41A2ED07" w:rsidR="00DA37B4" w:rsidRPr="00045A1C" w:rsidRDefault="005112E8" w:rsidP="005112E8">
      <w:pPr>
        <w:pBdr>
          <w:bottom w:val="single" w:sz="4" w:space="2" w:color="auto"/>
        </w:pBdr>
        <w:spacing w:after="0" w:line="240" w:lineRule="auto"/>
        <w:jc w:val="center"/>
        <w:rPr>
          <w:rFonts w:ascii="Times New Roman" w:eastAsia="Times New Roman" w:hAnsi="Times New Roman" w:cs="Times New Roman"/>
          <w:sz w:val="20"/>
          <w:szCs w:val="20"/>
        </w:rPr>
      </w:pPr>
      <w:r w:rsidRPr="005112E8">
        <w:rPr>
          <w:rFonts w:ascii="Times New Roman" w:eastAsia="Times New Roman" w:hAnsi="Times New Roman" w:cs="Times New Roman"/>
          <w:sz w:val="20"/>
          <w:szCs w:val="20"/>
        </w:rPr>
        <w:t>(АО УК «Мой Капитал»)</w:t>
      </w:r>
    </w:p>
    <w:p w14:paraId="237706D0"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284D197A"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30D734D6"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w:t>
      </w:r>
      <w:proofErr w:type="spellStart"/>
      <w:r>
        <w:rPr>
          <w:rFonts w:ascii="Times New Roman" w:eastAsia="Times New Roman" w:hAnsi="Times New Roman" w:cs="Times New Roman"/>
          <w:sz w:val="20"/>
          <w:szCs w:val="20"/>
        </w:rPr>
        <w:t>ул</w:t>
      </w:r>
      <w:proofErr w:type="spellEnd"/>
      <w:r>
        <w:rPr>
          <w:rFonts w:ascii="Times New Roman" w:eastAsia="Times New Roman" w:hAnsi="Times New Roman" w:cs="Times New Roman"/>
          <w:sz w:val="20"/>
          <w:szCs w:val="20"/>
        </w:rPr>
        <w:t>, дом 32, строение 1, этаж 7, помещение XIII, комната 20, 21, 22</w:t>
      </w:r>
    </w:p>
    <w:p w14:paraId="4B12D593"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2C984E75" w14:textId="77777777" w:rsidR="00DA37B4" w:rsidRPr="00A7481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A74812">
        <w:rPr>
          <w:rFonts w:ascii="Times New Roman" w:eastAsia="Times New Roman" w:hAnsi="Times New Roman" w:cs="Times New Roman"/>
          <w:sz w:val="20"/>
          <w:szCs w:val="20"/>
          <w:lang w:eastAsia="ru-RU"/>
        </w:rPr>
        <w:t>Код формы по ОКУД: 0420004</w:t>
      </w:r>
    </w:p>
    <w:p w14:paraId="6A06A11D" w14:textId="77777777" w:rsidR="00DA37B4" w:rsidRPr="00A7481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EA3794">
        <w:rPr>
          <w:rFonts w:ascii="Times New Roman" w:eastAsia="Times New Roman" w:hAnsi="Times New Roman" w:cs="Times New Roman"/>
          <w:sz w:val="20"/>
          <w:szCs w:val="20"/>
          <w:lang w:eastAsia="ru-RU"/>
        </w:rPr>
        <w:t>Годовая</w:t>
      </w:r>
      <w:r w:rsidRPr="00A74812">
        <w:rPr>
          <w:rFonts w:ascii="Times New Roman" w:eastAsia="Times New Roman" w:hAnsi="Times New Roman" w:cs="Times New Roman"/>
          <w:sz w:val="20"/>
          <w:szCs w:val="20"/>
          <w:lang w:eastAsia="ru-RU"/>
        </w:rPr>
        <w:t xml:space="preserve"> (</w:t>
      </w:r>
      <w:r w:rsidRPr="00EA3794">
        <w:rPr>
          <w:rFonts w:ascii="Times New Roman" w:eastAsia="Times New Roman" w:hAnsi="Times New Roman" w:cs="Times New Roman"/>
          <w:sz w:val="20"/>
          <w:szCs w:val="20"/>
          <w:u w:val="single"/>
          <w:lang w:eastAsia="ru-RU"/>
        </w:rPr>
        <w:t>квартальная</w:t>
      </w:r>
      <w:r w:rsidRPr="00A74812">
        <w:rPr>
          <w:rFonts w:ascii="Times New Roman" w:eastAsia="Times New Roman" w:hAnsi="Times New Roman" w:cs="Times New Roman"/>
          <w:sz w:val="20"/>
          <w:szCs w:val="20"/>
          <w:lang w:eastAsia="ru-RU"/>
        </w:rPr>
        <w:t>)</w:t>
      </w:r>
    </w:p>
    <w:p w14:paraId="1B5FC1BC" w14:textId="5CE02DC7" w:rsidR="00DA37B4" w:rsidRPr="00A74812" w:rsidRDefault="00DA37B4" w:rsidP="00DA37B4">
      <w:pPr>
        <w:widowControl w:val="0"/>
        <w:spacing w:after="0" w:line="240" w:lineRule="auto"/>
        <w:jc w:val="right"/>
        <w:rPr>
          <w:rFonts w:ascii="Times New Roman" w:eastAsia="Times New Roman" w:hAnsi="Times New Roman" w:cs="Times New Roman"/>
          <w:sz w:val="20"/>
          <w:szCs w:val="20"/>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67"/>
        <w:gridCol w:w="2268"/>
        <w:gridCol w:w="510"/>
        <w:gridCol w:w="628"/>
        <w:gridCol w:w="737"/>
        <w:gridCol w:w="619"/>
        <w:gridCol w:w="855"/>
        <w:gridCol w:w="846"/>
        <w:gridCol w:w="794"/>
        <w:gridCol w:w="794"/>
        <w:gridCol w:w="684"/>
        <w:gridCol w:w="850"/>
        <w:gridCol w:w="850"/>
        <w:gridCol w:w="850"/>
        <w:gridCol w:w="737"/>
        <w:gridCol w:w="737"/>
        <w:gridCol w:w="737"/>
        <w:gridCol w:w="816"/>
      </w:tblGrid>
      <w:tr w:rsidR="00DA37B4" w:rsidRPr="008C6753" w14:paraId="485CDD73" w14:textId="77777777" w:rsidTr="00970C6A">
        <w:trPr>
          <w:cantSplit/>
          <w:tblHeader/>
        </w:trPr>
        <w:tc>
          <w:tcPr>
            <w:tcW w:w="567" w:type="dxa"/>
            <w:shd w:val="clear" w:color="auto" w:fill="auto"/>
            <w:vAlign w:val="center"/>
          </w:tcPr>
          <w:p w14:paraId="439807DD"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Номер</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строки</w:t>
            </w:r>
            <w:proofErr w:type="spellEnd"/>
          </w:p>
        </w:tc>
        <w:tc>
          <w:tcPr>
            <w:tcW w:w="2268" w:type="dxa"/>
            <w:shd w:val="clear" w:color="auto" w:fill="auto"/>
            <w:vAlign w:val="center"/>
          </w:tcPr>
          <w:p w14:paraId="3A727676"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Наименование</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показателя</w:t>
            </w:r>
            <w:proofErr w:type="spellEnd"/>
          </w:p>
        </w:tc>
        <w:tc>
          <w:tcPr>
            <w:tcW w:w="510" w:type="dxa"/>
            <w:shd w:val="clear" w:color="auto" w:fill="auto"/>
            <w:vAlign w:val="center"/>
          </w:tcPr>
          <w:p w14:paraId="54376A27"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proofErr w:type="spellStart"/>
            <w:r w:rsidRPr="008C6753">
              <w:rPr>
                <w:rFonts w:ascii="Times New Roman Bold" w:hAnsi="Times New Roman Bold"/>
                <w:b/>
                <w:spacing w:val="-4"/>
                <w:sz w:val="14"/>
                <w:szCs w:val="14"/>
              </w:rPr>
              <w:t>Приме</w:t>
            </w:r>
            <w:r>
              <w:rPr>
                <w:rFonts w:ascii="Times New Roman Bold" w:hAnsi="Times New Roman Bold"/>
                <w:b/>
                <w:spacing w:val="-4"/>
                <w:sz w:val="14"/>
                <w:szCs w:val="14"/>
              </w:rPr>
              <w:t>-</w:t>
            </w:r>
            <w:r w:rsidRPr="008C6753">
              <w:rPr>
                <w:rFonts w:ascii="Times New Roman Bold" w:hAnsi="Times New Roman Bold"/>
                <w:b/>
                <w:spacing w:val="-4"/>
                <w:sz w:val="14"/>
                <w:szCs w:val="14"/>
              </w:rPr>
              <w:t>чания</w:t>
            </w:r>
            <w:proofErr w:type="spellEnd"/>
            <w:r w:rsidRPr="008C6753">
              <w:rPr>
                <w:rFonts w:ascii="Times New Roman Bold" w:hAnsi="Times New Roman Bold"/>
                <w:b/>
                <w:spacing w:val="-4"/>
                <w:sz w:val="14"/>
                <w:szCs w:val="14"/>
              </w:rPr>
              <w:t xml:space="preserve"> </w:t>
            </w:r>
          </w:p>
        </w:tc>
        <w:tc>
          <w:tcPr>
            <w:tcW w:w="628" w:type="dxa"/>
            <w:shd w:val="clear" w:color="auto" w:fill="auto"/>
            <w:vAlign w:val="center"/>
          </w:tcPr>
          <w:p w14:paraId="6CF03979"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Уставный</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капитал</w:t>
            </w:r>
            <w:proofErr w:type="spellEnd"/>
          </w:p>
        </w:tc>
        <w:tc>
          <w:tcPr>
            <w:tcW w:w="737" w:type="dxa"/>
            <w:shd w:val="clear" w:color="auto" w:fill="auto"/>
            <w:vAlign w:val="center"/>
          </w:tcPr>
          <w:p w14:paraId="56D9D8F5"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Добавоч-ный</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капитал</w:t>
            </w:r>
            <w:proofErr w:type="spellEnd"/>
          </w:p>
        </w:tc>
        <w:tc>
          <w:tcPr>
            <w:tcW w:w="619" w:type="dxa"/>
            <w:shd w:val="clear" w:color="auto" w:fill="auto"/>
            <w:vAlign w:val="center"/>
          </w:tcPr>
          <w:p w14:paraId="7E650E89"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Резервный</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капитал</w:t>
            </w:r>
            <w:proofErr w:type="spellEnd"/>
          </w:p>
        </w:tc>
        <w:tc>
          <w:tcPr>
            <w:tcW w:w="855" w:type="dxa"/>
            <w:shd w:val="clear" w:color="auto" w:fill="auto"/>
            <w:vAlign w:val="center"/>
          </w:tcPr>
          <w:p w14:paraId="05EB8E51"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Pr>
                <w:rFonts w:ascii="Times New Roman Bold" w:hAnsi="Times New Roman Bold"/>
                <w:b/>
                <w:spacing w:val="-4"/>
                <w:sz w:val="14"/>
                <w:szCs w:val="14"/>
                <w:lang w:val="ru-RU"/>
              </w:rPr>
              <w:t>Собствен</w:t>
            </w:r>
            <w:r w:rsidRPr="008C6753">
              <w:rPr>
                <w:rFonts w:ascii="Times New Roman Bold" w:hAnsi="Times New Roman Bold"/>
                <w:b/>
                <w:spacing w:val="-4"/>
                <w:sz w:val="14"/>
                <w:szCs w:val="14"/>
                <w:lang w:val="ru-RU"/>
              </w:rPr>
              <w:t>ны</w:t>
            </w:r>
            <w:r>
              <w:rPr>
                <w:rFonts w:ascii="Times New Roman Bold" w:hAnsi="Times New Roman Bold"/>
                <w:b/>
                <w:spacing w:val="-4"/>
                <w:sz w:val="14"/>
                <w:szCs w:val="14"/>
                <w:lang w:val="ru-RU"/>
              </w:rPr>
              <w:t>е акции (доли участия), выкупленные у акционер</w:t>
            </w:r>
            <w:r w:rsidRPr="008C6753">
              <w:rPr>
                <w:rFonts w:ascii="Times New Roman Bold" w:hAnsi="Times New Roman Bold"/>
                <w:b/>
                <w:spacing w:val="-4"/>
                <w:sz w:val="14"/>
                <w:szCs w:val="14"/>
                <w:lang w:val="ru-RU"/>
              </w:rPr>
              <w:t>ов (</w:t>
            </w:r>
            <w:proofErr w:type="spellStart"/>
            <w:r w:rsidRPr="008C6753">
              <w:rPr>
                <w:rFonts w:ascii="Times New Roman Bold" w:hAnsi="Times New Roman Bold"/>
                <w:b/>
                <w:spacing w:val="-4"/>
                <w:sz w:val="14"/>
                <w:szCs w:val="14"/>
                <w:lang w:val="ru-RU"/>
              </w:rPr>
              <w:t>участни</w:t>
            </w:r>
            <w:proofErr w:type="spellEnd"/>
            <w:r w:rsidRPr="008C6753">
              <w:rPr>
                <w:rFonts w:ascii="Times New Roman Bold" w:hAnsi="Times New Roman Bold"/>
                <w:b/>
                <w:spacing w:val="-4"/>
                <w:sz w:val="14"/>
                <w:szCs w:val="14"/>
                <w:lang w:val="ru-RU"/>
              </w:rPr>
              <w:t xml:space="preserve"> ков)</w:t>
            </w:r>
          </w:p>
        </w:tc>
        <w:tc>
          <w:tcPr>
            <w:tcW w:w="846" w:type="dxa"/>
            <w:shd w:val="clear" w:color="auto" w:fill="auto"/>
            <w:vAlign w:val="center"/>
          </w:tcPr>
          <w:p w14:paraId="38BF664F"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переоценки долевых инструментов, оцениваемых по через прочий </w:t>
            </w:r>
            <w:proofErr w:type="spellStart"/>
            <w:r w:rsidRPr="008C6753">
              <w:rPr>
                <w:rFonts w:ascii="Times New Roman Bold" w:hAnsi="Times New Roman Bold"/>
                <w:b/>
                <w:spacing w:val="-4"/>
                <w:sz w:val="14"/>
                <w:szCs w:val="14"/>
                <w:lang w:val="ru-RU"/>
              </w:rPr>
              <w:t>совокупн</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ый</w:t>
            </w:r>
            <w:proofErr w:type="spellEnd"/>
            <w:r w:rsidRPr="008C6753">
              <w:rPr>
                <w:rFonts w:ascii="Times New Roman Bold" w:hAnsi="Times New Roman Bold"/>
                <w:b/>
                <w:spacing w:val="-4"/>
                <w:sz w:val="14"/>
                <w:szCs w:val="14"/>
                <w:lang w:val="ru-RU"/>
              </w:rPr>
              <w:t xml:space="preserve"> доход</w:t>
            </w:r>
          </w:p>
        </w:tc>
        <w:tc>
          <w:tcPr>
            <w:tcW w:w="794" w:type="dxa"/>
            <w:shd w:val="clear" w:color="auto" w:fill="auto"/>
            <w:vAlign w:val="center"/>
          </w:tcPr>
          <w:p w14:paraId="21C4B6F9"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переоценки долговых </w:t>
            </w:r>
            <w:proofErr w:type="spellStart"/>
            <w:r w:rsidRPr="008C6753">
              <w:rPr>
                <w:rFonts w:ascii="Times New Roman Bold" w:hAnsi="Times New Roman Bold"/>
                <w:b/>
                <w:spacing w:val="-4"/>
                <w:sz w:val="14"/>
                <w:szCs w:val="14"/>
                <w:lang w:val="ru-RU"/>
              </w:rPr>
              <w:t>инструмен-тов</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оценив</w:t>
            </w:r>
            <w:r>
              <w:rPr>
                <w:rFonts w:ascii="Times New Roman Bold" w:hAnsi="Times New Roman Bold"/>
                <w:b/>
                <w:spacing w:val="-4"/>
                <w:sz w:val="14"/>
                <w:szCs w:val="14"/>
                <w:lang w:val="ru-RU"/>
              </w:rPr>
              <w:t>ае</w:t>
            </w:r>
            <w:proofErr w:type="spellEnd"/>
            <w:r>
              <w:rPr>
                <w:rFonts w:ascii="Times New Roman Bold" w:hAnsi="Times New Roman Bold"/>
                <w:b/>
                <w:spacing w:val="-4"/>
                <w:sz w:val="14"/>
                <w:szCs w:val="14"/>
                <w:lang w:val="ru-RU"/>
              </w:rPr>
              <w:t xml:space="preserve"> </w:t>
            </w:r>
            <w:proofErr w:type="spellStart"/>
            <w:r>
              <w:rPr>
                <w:rFonts w:ascii="Times New Roman Bold" w:hAnsi="Times New Roman Bold"/>
                <w:b/>
                <w:spacing w:val="-4"/>
                <w:sz w:val="14"/>
                <w:szCs w:val="14"/>
                <w:lang w:val="ru-RU"/>
              </w:rPr>
              <w:t>мых</w:t>
            </w:r>
            <w:proofErr w:type="spellEnd"/>
            <w:r>
              <w:rPr>
                <w:rFonts w:ascii="Times New Roman Bold" w:hAnsi="Times New Roman Bold"/>
                <w:b/>
                <w:spacing w:val="-4"/>
                <w:sz w:val="14"/>
                <w:szCs w:val="14"/>
                <w:lang w:val="ru-RU"/>
              </w:rPr>
              <w:t xml:space="preserve"> по через прочий совокупн</w:t>
            </w:r>
            <w:r w:rsidRPr="008C6753">
              <w:rPr>
                <w:rFonts w:ascii="Times New Roman Bold" w:hAnsi="Times New Roman Bold"/>
                <w:b/>
                <w:spacing w:val="-4"/>
                <w:sz w:val="14"/>
                <w:szCs w:val="14"/>
                <w:lang w:val="ru-RU"/>
              </w:rPr>
              <w:t>ый доход</w:t>
            </w:r>
          </w:p>
        </w:tc>
        <w:tc>
          <w:tcPr>
            <w:tcW w:w="794" w:type="dxa"/>
            <w:shd w:val="clear" w:color="auto" w:fill="auto"/>
            <w:vAlign w:val="center"/>
          </w:tcPr>
          <w:p w14:paraId="12AC32DF"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Оценочный резерв под обесценение долговых </w:t>
            </w:r>
            <w:proofErr w:type="spellStart"/>
            <w:r w:rsidRPr="008C6753">
              <w:rPr>
                <w:rFonts w:ascii="Times New Roman Bold" w:hAnsi="Times New Roman Bold"/>
                <w:b/>
                <w:spacing w:val="-4"/>
                <w:sz w:val="14"/>
                <w:szCs w:val="14"/>
                <w:lang w:val="ru-RU"/>
              </w:rPr>
              <w:t>инструме</w:t>
            </w:r>
            <w:proofErr w:type="spellEnd"/>
            <w:r>
              <w:rPr>
                <w:rFonts w:asciiTheme="minorHAnsi" w:hAnsiTheme="minorHAnsi"/>
                <w:b/>
                <w:spacing w:val="-4"/>
                <w:sz w:val="14"/>
                <w:szCs w:val="14"/>
                <w:lang w:val="ru-RU"/>
              </w:rPr>
              <w:t>-</w:t>
            </w:r>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нтов</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оценивае</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мых</w:t>
            </w:r>
            <w:proofErr w:type="spellEnd"/>
            <w:r w:rsidRPr="008C6753">
              <w:rPr>
                <w:rFonts w:ascii="Times New Roman Bold" w:hAnsi="Times New Roman Bold"/>
                <w:b/>
                <w:spacing w:val="-4"/>
                <w:sz w:val="14"/>
                <w:szCs w:val="14"/>
                <w:lang w:val="ru-RU"/>
              </w:rPr>
              <w:t xml:space="preserve"> по </w:t>
            </w:r>
            <w:proofErr w:type="spellStart"/>
            <w:r w:rsidRPr="008C6753">
              <w:rPr>
                <w:rFonts w:ascii="Times New Roman Bold" w:hAnsi="Times New Roman Bold"/>
                <w:b/>
                <w:spacing w:val="-4"/>
                <w:sz w:val="14"/>
                <w:szCs w:val="14"/>
                <w:lang w:val="ru-RU"/>
              </w:rPr>
              <w:t>справед</w:t>
            </w:r>
            <w:r>
              <w:rPr>
                <w:rFonts w:asciiTheme="minorHAnsi" w:hAnsiTheme="minorHAnsi"/>
                <w:b/>
                <w:spacing w:val="-4"/>
                <w:sz w:val="14"/>
                <w:szCs w:val="14"/>
                <w:lang w:val="ru-RU"/>
              </w:rPr>
              <w:t>-</w:t>
            </w:r>
            <w:r w:rsidRPr="008C6753">
              <w:rPr>
                <w:rFonts w:ascii="Times New Roman Bold" w:hAnsi="Times New Roman Bold"/>
                <w:b/>
                <w:spacing w:val="-4"/>
                <w:sz w:val="14"/>
                <w:szCs w:val="14"/>
                <w:lang w:val="ru-RU"/>
              </w:rPr>
              <w:t>ливой</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стоимост</w:t>
            </w:r>
            <w:proofErr w:type="spellEnd"/>
            <w:r w:rsidRPr="008C6753">
              <w:rPr>
                <w:rFonts w:ascii="Times New Roman Bold" w:hAnsi="Times New Roman Bold"/>
                <w:b/>
                <w:spacing w:val="-4"/>
                <w:sz w:val="14"/>
                <w:szCs w:val="14"/>
                <w:lang w:val="ru-RU"/>
              </w:rPr>
              <w:t xml:space="preserve"> и через прочий </w:t>
            </w:r>
            <w:proofErr w:type="spellStart"/>
            <w:r w:rsidRPr="008C6753">
              <w:rPr>
                <w:rFonts w:ascii="Times New Roman Bold" w:hAnsi="Times New Roman Bold"/>
                <w:b/>
                <w:spacing w:val="-4"/>
                <w:sz w:val="14"/>
                <w:szCs w:val="14"/>
                <w:lang w:val="ru-RU"/>
              </w:rPr>
              <w:t>совокупн</w:t>
            </w:r>
            <w:proofErr w:type="spellEnd"/>
          </w:p>
        </w:tc>
        <w:tc>
          <w:tcPr>
            <w:tcW w:w="684" w:type="dxa"/>
            <w:shd w:val="clear" w:color="auto" w:fill="auto"/>
            <w:vAlign w:val="center"/>
          </w:tcPr>
          <w:p w14:paraId="73284244"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w:t>
            </w:r>
            <w:proofErr w:type="spellStart"/>
            <w:r w:rsidRPr="008C6753">
              <w:rPr>
                <w:rFonts w:ascii="Times New Roman Bold" w:hAnsi="Times New Roman Bold"/>
                <w:b/>
                <w:spacing w:val="-4"/>
                <w:sz w:val="14"/>
                <w:szCs w:val="14"/>
                <w:lang w:val="ru-RU"/>
              </w:rPr>
              <w:t>переоцен</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ки</w:t>
            </w:r>
            <w:proofErr w:type="spellEnd"/>
            <w:r w:rsidRPr="008C6753">
              <w:rPr>
                <w:rFonts w:ascii="Times New Roman Bold" w:hAnsi="Times New Roman Bold"/>
                <w:b/>
                <w:spacing w:val="-4"/>
                <w:sz w:val="14"/>
                <w:szCs w:val="14"/>
                <w:lang w:val="ru-RU"/>
              </w:rPr>
              <w:t xml:space="preserve"> основных средств и </w:t>
            </w:r>
            <w:proofErr w:type="spellStart"/>
            <w:r w:rsidRPr="008C6753">
              <w:rPr>
                <w:rFonts w:ascii="Times New Roman Bold" w:hAnsi="Times New Roman Bold"/>
                <w:b/>
                <w:spacing w:val="-4"/>
                <w:sz w:val="14"/>
                <w:szCs w:val="14"/>
                <w:lang w:val="ru-RU"/>
              </w:rPr>
              <w:t>немате</w:t>
            </w:r>
            <w:proofErr w:type="spellEnd"/>
            <w:r w:rsidRPr="008C6753">
              <w:rPr>
                <w:rFonts w:ascii="Times New Roman Bold" w:hAnsi="Times New Roman Bold"/>
                <w:b/>
                <w:spacing w:val="-4"/>
                <w:sz w:val="14"/>
                <w:szCs w:val="14"/>
                <w:lang w:val="ru-RU"/>
              </w:rPr>
              <w:t>-</w:t>
            </w:r>
          </w:p>
          <w:p w14:paraId="6A831FD0"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proofErr w:type="spellStart"/>
            <w:r w:rsidRPr="008C6753">
              <w:rPr>
                <w:rFonts w:ascii="Times New Roman Bold" w:hAnsi="Times New Roman Bold"/>
                <w:b/>
                <w:spacing w:val="-4"/>
                <w:sz w:val="14"/>
                <w:szCs w:val="14"/>
                <w:lang w:val="ru-RU"/>
              </w:rPr>
              <w:t>риальных</w:t>
            </w:r>
            <w:proofErr w:type="spellEnd"/>
            <w:r w:rsidRPr="008C6753">
              <w:rPr>
                <w:rFonts w:ascii="Times New Roman Bold" w:hAnsi="Times New Roman Bold"/>
                <w:b/>
                <w:spacing w:val="-4"/>
                <w:sz w:val="14"/>
                <w:szCs w:val="14"/>
                <w:lang w:val="ru-RU"/>
              </w:rPr>
              <w:t xml:space="preserve"> активов</w:t>
            </w:r>
          </w:p>
        </w:tc>
        <w:tc>
          <w:tcPr>
            <w:tcW w:w="850" w:type="dxa"/>
            <w:shd w:val="clear" w:color="auto" w:fill="auto"/>
            <w:vAlign w:val="center"/>
          </w:tcPr>
          <w:p w14:paraId="43686B2B"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переоценки финансовых обязательств, </w:t>
            </w:r>
            <w:proofErr w:type="spellStart"/>
            <w:r w:rsidRPr="008C6753">
              <w:rPr>
                <w:rFonts w:ascii="Times New Roman Bold" w:hAnsi="Times New Roman Bold"/>
                <w:b/>
                <w:spacing w:val="-4"/>
                <w:sz w:val="14"/>
                <w:szCs w:val="14"/>
                <w:lang w:val="ru-RU"/>
              </w:rPr>
              <w:t>учитыва</w:t>
            </w:r>
            <w:r>
              <w:rPr>
                <w:rFonts w:ascii="Times New Roman Bold" w:hAnsi="Times New Roman Bold"/>
                <w:b/>
                <w:spacing w:val="-4"/>
                <w:sz w:val="14"/>
                <w:szCs w:val="14"/>
                <w:lang w:val="ru-RU"/>
              </w:rPr>
              <w:t>е</w:t>
            </w:r>
            <w:proofErr w:type="spellEnd"/>
            <w:r>
              <w:rPr>
                <w:rFonts w:ascii="Times New Roman Bold" w:hAnsi="Times New Roman Bold"/>
                <w:b/>
                <w:spacing w:val="-4"/>
                <w:sz w:val="14"/>
                <w:szCs w:val="14"/>
                <w:lang w:val="ru-RU"/>
              </w:rPr>
              <w:t xml:space="preserve"> </w:t>
            </w:r>
            <w:proofErr w:type="spellStart"/>
            <w:r>
              <w:rPr>
                <w:rFonts w:ascii="Times New Roman Bold" w:hAnsi="Times New Roman Bold"/>
                <w:b/>
                <w:spacing w:val="-4"/>
                <w:sz w:val="14"/>
                <w:szCs w:val="14"/>
                <w:lang w:val="ru-RU"/>
              </w:rPr>
              <w:t>мых</w:t>
            </w:r>
            <w:proofErr w:type="spellEnd"/>
            <w:r>
              <w:rPr>
                <w:rFonts w:ascii="Times New Roman Bold" w:hAnsi="Times New Roman Bold"/>
                <w:b/>
                <w:spacing w:val="-4"/>
                <w:sz w:val="14"/>
                <w:szCs w:val="14"/>
                <w:lang w:val="ru-RU"/>
              </w:rPr>
              <w:t xml:space="preserve"> по </w:t>
            </w:r>
            <w:proofErr w:type="spellStart"/>
            <w:r>
              <w:rPr>
                <w:rFonts w:ascii="Times New Roman Bold" w:hAnsi="Times New Roman Bold"/>
                <w:b/>
                <w:spacing w:val="-4"/>
                <w:sz w:val="14"/>
                <w:szCs w:val="14"/>
                <w:lang w:val="ru-RU"/>
              </w:rPr>
              <w:t>справедл</w:t>
            </w:r>
            <w:proofErr w:type="spellEnd"/>
            <w:r>
              <w:rPr>
                <w:rFonts w:ascii="Times New Roman Bold" w:hAnsi="Times New Roman Bold"/>
                <w:b/>
                <w:spacing w:val="-4"/>
                <w:sz w:val="14"/>
                <w:szCs w:val="14"/>
                <w:lang w:val="ru-RU"/>
              </w:rPr>
              <w:t xml:space="preserve"> ивой стоимост</w:t>
            </w:r>
            <w:r w:rsidRPr="008C6753">
              <w:rPr>
                <w:rFonts w:ascii="Times New Roman Bold" w:hAnsi="Times New Roman Bold"/>
                <w:b/>
                <w:spacing w:val="-4"/>
                <w:sz w:val="14"/>
                <w:szCs w:val="14"/>
                <w:lang w:val="ru-RU"/>
              </w:rPr>
              <w:t>и через прибыль или убыток, связанно</w:t>
            </w:r>
          </w:p>
        </w:tc>
        <w:tc>
          <w:tcPr>
            <w:tcW w:w="850" w:type="dxa"/>
            <w:shd w:val="clear" w:color="auto" w:fill="auto"/>
            <w:vAlign w:val="center"/>
          </w:tcPr>
          <w:p w14:paraId="17E42D16" w14:textId="77777777" w:rsidR="00DA37B4" w:rsidRDefault="00DA37B4" w:rsidP="00970C6A">
            <w:pPr>
              <w:pStyle w:val="TableParagraph"/>
              <w:ind w:left="-113" w:right="-113"/>
              <w:jc w:val="center"/>
              <w:rPr>
                <w:rFonts w:asciiTheme="minorHAnsi" w:hAnsiTheme="minorHAnsi"/>
                <w:b/>
                <w:spacing w:val="-4"/>
                <w:sz w:val="14"/>
                <w:szCs w:val="14"/>
                <w:lang w:val="ru-RU"/>
              </w:rPr>
            </w:pPr>
            <w:r w:rsidRPr="008C6753">
              <w:rPr>
                <w:rFonts w:ascii="Times New Roman Bold" w:hAnsi="Times New Roman Bold"/>
                <w:b/>
                <w:spacing w:val="-4"/>
                <w:sz w:val="14"/>
                <w:szCs w:val="14"/>
                <w:lang w:val="ru-RU"/>
              </w:rPr>
              <w:t xml:space="preserve">Резерв </w:t>
            </w:r>
            <w:proofErr w:type="spellStart"/>
            <w:r w:rsidRPr="008C6753">
              <w:rPr>
                <w:rFonts w:ascii="Times New Roman Bold" w:hAnsi="Times New Roman Bold"/>
                <w:b/>
                <w:spacing w:val="-4"/>
                <w:sz w:val="14"/>
                <w:szCs w:val="14"/>
                <w:lang w:val="ru-RU"/>
              </w:rPr>
              <w:t>переоцен</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ки</w:t>
            </w:r>
            <w:proofErr w:type="spellEnd"/>
            <w:r w:rsidRPr="008C6753">
              <w:rPr>
                <w:rFonts w:ascii="Times New Roman Bold" w:hAnsi="Times New Roman Bold"/>
                <w:b/>
                <w:spacing w:val="-4"/>
                <w:sz w:val="14"/>
                <w:szCs w:val="14"/>
                <w:lang w:val="ru-RU"/>
              </w:rPr>
              <w:t xml:space="preserve"> обязательств по </w:t>
            </w:r>
            <w:proofErr w:type="spellStart"/>
            <w:r w:rsidRPr="008C6753">
              <w:rPr>
                <w:rFonts w:ascii="Times New Roman Bold" w:hAnsi="Times New Roman Bold"/>
                <w:b/>
                <w:spacing w:val="-4"/>
                <w:sz w:val="14"/>
                <w:szCs w:val="14"/>
                <w:lang w:val="ru-RU"/>
              </w:rPr>
              <w:t>вознагра</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ждениям</w:t>
            </w:r>
            <w:proofErr w:type="spellEnd"/>
            <w:r w:rsidRPr="008C6753">
              <w:rPr>
                <w:rFonts w:ascii="Times New Roman Bold" w:hAnsi="Times New Roman Bold"/>
                <w:b/>
                <w:spacing w:val="-4"/>
                <w:sz w:val="14"/>
                <w:szCs w:val="14"/>
                <w:lang w:val="ru-RU"/>
              </w:rPr>
              <w:t xml:space="preserve"> работник не </w:t>
            </w:r>
            <w:proofErr w:type="gramStart"/>
            <w:r w:rsidRPr="008C6753">
              <w:rPr>
                <w:rFonts w:ascii="Times New Roman Bold" w:hAnsi="Times New Roman Bold"/>
                <w:b/>
                <w:spacing w:val="-4"/>
                <w:sz w:val="14"/>
                <w:szCs w:val="14"/>
                <w:lang w:val="ru-RU"/>
              </w:rPr>
              <w:t>ограничен</w:t>
            </w:r>
            <w:r>
              <w:rPr>
                <w:rFonts w:asciiTheme="minorHAnsi" w:hAnsiTheme="minorHAnsi"/>
                <w:b/>
                <w:spacing w:val="-4"/>
                <w:sz w:val="14"/>
                <w:szCs w:val="14"/>
                <w:lang w:val="ru-RU"/>
              </w:rPr>
              <w:t>-</w:t>
            </w:r>
            <w:proofErr w:type="spellStart"/>
            <w:r w:rsidRPr="008C6753">
              <w:rPr>
                <w:rFonts w:ascii="Times New Roman Bold" w:hAnsi="Times New Roman Bold"/>
                <w:b/>
                <w:spacing w:val="-4"/>
                <w:sz w:val="14"/>
                <w:szCs w:val="14"/>
                <w:lang w:val="ru-RU"/>
              </w:rPr>
              <w:t>ным</w:t>
            </w:r>
            <w:proofErr w:type="spellEnd"/>
            <w:proofErr w:type="gramEnd"/>
            <w:r w:rsidRPr="008C6753">
              <w:rPr>
                <w:rFonts w:ascii="Times New Roman Bold" w:hAnsi="Times New Roman Bold"/>
                <w:b/>
                <w:spacing w:val="-4"/>
                <w:sz w:val="14"/>
                <w:szCs w:val="14"/>
                <w:lang w:val="ru-RU"/>
              </w:rPr>
              <w:t xml:space="preserve"> </w:t>
            </w:r>
          </w:p>
          <w:p w14:paraId="27A25E04"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proofErr w:type="spellStart"/>
            <w:r w:rsidRPr="008C6753">
              <w:rPr>
                <w:rFonts w:ascii="Times New Roman Bold" w:hAnsi="Times New Roman Bold"/>
                <w:b/>
                <w:spacing w:val="-4"/>
                <w:sz w:val="14"/>
                <w:szCs w:val="14"/>
                <w:lang w:val="ru-RU"/>
              </w:rPr>
              <w:t>фиксиру</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емыми</w:t>
            </w:r>
            <w:proofErr w:type="spellEnd"/>
            <w:r w:rsidRPr="008C6753">
              <w:rPr>
                <w:rFonts w:ascii="Times New Roman Bold" w:hAnsi="Times New Roman Bold"/>
                <w:b/>
                <w:spacing w:val="-4"/>
                <w:sz w:val="14"/>
                <w:szCs w:val="14"/>
                <w:lang w:val="ru-RU"/>
              </w:rPr>
              <w:t xml:space="preserve"> платежами</w:t>
            </w:r>
          </w:p>
        </w:tc>
        <w:tc>
          <w:tcPr>
            <w:tcW w:w="850" w:type="dxa"/>
            <w:shd w:val="clear" w:color="auto" w:fill="auto"/>
            <w:vAlign w:val="center"/>
          </w:tcPr>
          <w:p w14:paraId="1AFD7BB3" w14:textId="77777777" w:rsidR="00DA37B4" w:rsidRDefault="00DA37B4" w:rsidP="00970C6A">
            <w:pPr>
              <w:pStyle w:val="TableParagraph"/>
              <w:ind w:left="-113" w:right="-113"/>
              <w:jc w:val="center"/>
              <w:rPr>
                <w:rFonts w:asciiTheme="minorHAnsi" w:hAnsiTheme="minorHAnsi"/>
                <w:b/>
                <w:spacing w:val="-4"/>
                <w:sz w:val="14"/>
                <w:szCs w:val="14"/>
                <w:lang w:val="ru-RU"/>
              </w:rPr>
            </w:pPr>
            <w:r>
              <w:rPr>
                <w:rFonts w:ascii="Times New Roman Bold" w:hAnsi="Times New Roman Bold"/>
                <w:b/>
                <w:spacing w:val="-4"/>
                <w:sz w:val="14"/>
                <w:szCs w:val="14"/>
                <w:lang w:val="ru-RU"/>
              </w:rPr>
              <w:t>Резерв хеджиро</w:t>
            </w:r>
            <w:r w:rsidRPr="008C6753">
              <w:rPr>
                <w:rFonts w:ascii="Times New Roman Bold" w:hAnsi="Times New Roman Bold"/>
                <w:b/>
                <w:spacing w:val="-4"/>
                <w:sz w:val="14"/>
                <w:szCs w:val="14"/>
                <w:lang w:val="ru-RU"/>
              </w:rPr>
              <w:t xml:space="preserve">вания долевых </w:t>
            </w:r>
            <w:proofErr w:type="spellStart"/>
            <w:r w:rsidRPr="008C6753">
              <w:rPr>
                <w:rFonts w:ascii="Times New Roman Bold" w:hAnsi="Times New Roman Bold"/>
                <w:b/>
                <w:spacing w:val="-4"/>
                <w:sz w:val="14"/>
                <w:szCs w:val="14"/>
                <w:lang w:val="ru-RU"/>
              </w:rPr>
              <w:t>инструме</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нтов</w:t>
            </w:r>
            <w:proofErr w:type="spellEnd"/>
            <w:r w:rsidRPr="008C6753">
              <w:rPr>
                <w:rFonts w:ascii="Times New Roman Bold" w:hAnsi="Times New Roman Bold"/>
                <w:b/>
                <w:spacing w:val="-4"/>
                <w:sz w:val="14"/>
                <w:szCs w:val="14"/>
                <w:lang w:val="ru-RU"/>
              </w:rPr>
              <w:t xml:space="preserve">, </w:t>
            </w:r>
          </w:p>
          <w:p w14:paraId="097F3701"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оценив</w:t>
            </w:r>
            <w:r>
              <w:rPr>
                <w:rFonts w:ascii="Times New Roman Bold" w:hAnsi="Times New Roman Bold"/>
                <w:b/>
                <w:spacing w:val="-4"/>
                <w:sz w:val="14"/>
                <w:szCs w:val="14"/>
                <w:lang w:val="ru-RU"/>
              </w:rPr>
              <w:t>аемых по через прочий совокупн</w:t>
            </w:r>
            <w:r w:rsidRPr="008C6753">
              <w:rPr>
                <w:rFonts w:ascii="Times New Roman Bold" w:hAnsi="Times New Roman Bold"/>
                <w:b/>
                <w:spacing w:val="-4"/>
                <w:sz w:val="14"/>
                <w:szCs w:val="14"/>
                <w:lang w:val="ru-RU"/>
              </w:rPr>
              <w:t>ый доход</w:t>
            </w:r>
          </w:p>
        </w:tc>
        <w:tc>
          <w:tcPr>
            <w:tcW w:w="737" w:type="dxa"/>
            <w:shd w:val="clear" w:color="auto" w:fill="auto"/>
            <w:vAlign w:val="center"/>
          </w:tcPr>
          <w:p w14:paraId="706DE4F2"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w:t>
            </w:r>
            <w:proofErr w:type="spellStart"/>
            <w:r w:rsidRPr="008C6753">
              <w:rPr>
                <w:rFonts w:ascii="Times New Roman Bold" w:hAnsi="Times New Roman Bold"/>
                <w:b/>
                <w:spacing w:val="-4"/>
                <w:sz w:val="14"/>
                <w:szCs w:val="14"/>
                <w:lang w:val="ru-RU"/>
              </w:rPr>
              <w:t>хеджиро</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вания</w:t>
            </w:r>
            <w:proofErr w:type="spellEnd"/>
            <w:r w:rsidRPr="008C6753">
              <w:rPr>
                <w:rFonts w:ascii="Times New Roman Bold" w:hAnsi="Times New Roman Bold"/>
                <w:b/>
                <w:spacing w:val="-4"/>
                <w:sz w:val="14"/>
                <w:szCs w:val="14"/>
                <w:lang w:val="ru-RU"/>
              </w:rPr>
              <w:t xml:space="preserve"> денежных потоков</w:t>
            </w:r>
          </w:p>
        </w:tc>
        <w:tc>
          <w:tcPr>
            <w:tcW w:w="737" w:type="dxa"/>
            <w:shd w:val="clear" w:color="auto" w:fill="auto"/>
            <w:vAlign w:val="center"/>
          </w:tcPr>
          <w:p w14:paraId="42F511F9"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Прочие</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резервы</w:t>
            </w:r>
            <w:proofErr w:type="spellEnd"/>
          </w:p>
        </w:tc>
        <w:tc>
          <w:tcPr>
            <w:tcW w:w="737" w:type="dxa"/>
            <w:shd w:val="clear" w:color="auto" w:fill="auto"/>
            <w:vAlign w:val="center"/>
          </w:tcPr>
          <w:p w14:paraId="4EBF5340"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proofErr w:type="spellStart"/>
            <w:r w:rsidRPr="008C6753">
              <w:rPr>
                <w:rFonts w:ascii="Times New Roman Bold" w:hAnsi="Times New Roman Bold"/>
                <w:b/>
                <w:spacing w:val="-4"/>
                <w:sz w:val="14"/>
                <w:szCs w:val="14"/>
                <w:lang w:val="ru-RU"/>
              </w:rPr>
              <w:t>Нераспре</w:t>
            </w:r>
            <w:proofErr w:type="spellEnd"/>
            <w:r w:rsidRPr="008C6753">
              <w:rPr>
                <w:rFonts w:ascii="Times New Roman Bold" w:hAnsi="Times New Roman Bold"/>
                <w:b/>
                <w:spacing w:val="-4"/>
                <w:sz w:val="14"/>
                <w:szCs w:val="14"/>
                <w:lang w:val="ru-RU"/>
              </w:rPr>
              <w:t>- деленная прибыль (</w:t>
            </w:r>
            <w:proofErr w:type="spellStart"/>
            <w:r w:rsidRPr="008C6753">
              <w:rPr>
                <w:rFonts w:ascii="Times New Roman Bold" w:hAnsi="Times New Roman Bold"/>
                <w:b/>
                <w:spacing w:val="-4"/>
                <w:sz w:val="14"/>
                <w:szCs w:val="14"/>
                <w:lang w:val="ru-RU"/>
              </w:rPr>
              <w:t>непокры</w:t>
            </w:r>
            <w:r>
              <w:rPr>
                <w:rFonts w:asciiTheme="minorHAnsi" w:hAnsiTheme="minorHAnsi"/>
                <w:b/>
                <w:spacing w:val="-4"/>
                <w:sz w:val="14"/>
                <w:szCs w:val="14"/>
                <w:lang w:val="ru-RU"/>
              </w:rPr>
              <w:t>-</w:t>
            </w:r>
            <w:r w:rsidRPr="008C6753">
              <w:rPr>
                <w:rFonts w:ascii="Times New Roman Bold" w:hAnsi="Times New Roman Bold"/>
                <w:b/>
                <w:spacing w:val="-4"/>
                <w:sz w:val="14"/>
                <w:szCs w:val="14"/>
                <w:lang w:val="ru-RU"/>
              </w:rPr>
              <w:t>тый</w:t>
            </w:r>
            <w:proofErr w:type="spellEnd"/>
            <w:r w:rsidRPr="008C6753">
              <w:rPr>
                <w:rFonts w:ascii="Times New Roman Bold" w:hAnsi="Times New Roman Bold"/>
                <w:b/>
                <w:spacing w:val="-4"/>
                <w:sz w:val="14"/>
                <w:szCs w:val="14"/>
                <w:lang w:val="ru-RU"/>
              </w:rPr>
              <w:t xml:space="preserve"> убыток)</w:t>
            </w:r>
          </w:p>
        </w:tc>
        <w:tc>
          <w:tcPr>
            <w:tcW w:w="816" w:type="dxa"/>
            <w:shd w:val="clear" w:color="auto" w:fill="auto"/>
            <w:vAlign w:val="center"/>
          </w:tcPr>
          <w:p w14:paraId="1CE99744"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Итого</w:t>
            </w:r>
            <w:proofErr w:type="spellEnd"/>
          </w:p>
        </w:tc>
      </w:tr>
      <w:tr w:rsidR="00DA37B4" w:rsidRPr="00E749CA" w14:paraId="777A6E32" w14:textId="77777777" w:rsidTr="00970C6A">
        <w:trPr>
          <w:cantSplit/>
          <w:tblHeader/>
        </w:trPr>
        <w:tc>
          <w:tcPr>
            <w:tcW w:w="567" w:type="dxa"/>
            <w:shd w:val="clear" w:color="auto" w:fill="auto"/>
            <w:vAlign w:val="center"/>
          </w:tcPr>
          <w:p w14:paraId="2DA86523" w14:textId="77777777" w:rsidR="00DA37B4" w:rsidRPr="00E749CA" w:rsidRDefault="00DA37B4" w:rsidP="00970C6A">
            <w:pPr>
              <w:pStyle w:val="TableParagraph"/>
              <w:ind w:left="-57" w:right="-57"/>
              <w:jc w:val="center"/>
              <w:rPr>
                <w:b/>
                <w:spacing w:val="-4"/>
                <w:sz w:val="14"/>
                <w:szCs w:val="14"/>
              </w:rPr>
            </w:pPr>
            <w:r w:rsidRPr="00E749CA">
              <w:rPr>
                <w:b/>
                <w:spacing w:val="-4"/>
                <w:sz w:val="14"/>
                <w:szCs w:val="14"/>
              </w:rPr>
              <w:t>1</w:t>
            </w:r>
          </w:p>
        </w:tc>
        <w:tc>
          <w:tcPr>
            <w:tcW w:w="2268" w:type="dxa"/>
            <w:shd w:val="clear" w:color="auto" w:fill="auto"/>
            <w:vAlign w:val="center"/>
          </w:tcPr>
          <w:p w14:paraId="303CB9D2" w14:textId="77777777" w:rsidR="00DA37B4" w:rsidRPr="00E749CA" w:rsidRDefault="00DA37B4" w:rsidP="00970C6A">
            <w:pPr>
              <w:pStyle w:val="TableParagraph"/>
              <w:ind w:left="-57" w:right="-57"/>
              <w:jc w:val="center"/>
              <w:rPr>
                <w:b/>
                <w:spacing w:val="-4"/>
                <w:sz w:val="14"/>
                <w:szCs w:val="14"/>
              </w:rPr>
            </w:pPr>
            <w:r w:rsidRPr="00E749CA">
              <w:rPr>
                <w:b/>
                <w:spacing w:val="-4"/>
                <w:sz w:val="14"/>
                <w:szCs w:val="14"/>
              </w:rPr>
              <w:t>2</w:t>
            </w:r>
          </w:p>
        </w:tc>
        <w:tc>
          <w:tcPr>
            <w:tcW w:w="510" w:type="dxa"/>
            <w:shd w:val="clear" w:color="auto" w:fill="auto"/>
            <w:vAlign w:val="center"/>
          </w:tcPr>
          <w:p w14:paraId="24B1796B"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3</w:t>
            </w:r>
          </w:p>
        </w:tc>
        <w:tc>
          <w:tcPr>
            <w:tcW w:w="628" w:type="dxa"/>
            <w:shd w:val="clear" w:color="auto" w:fill="auto"/>
            <w:vAlign w:val="center"/>
          </w:tcPr>
          <w:p w14:paraId="478BC654"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4</w:t>
            </w:r>
          </w:p>
        </w:tc>
        <w:tc>
          <w:tcPr>
            <w:tcW w:w="737" w:type="dxa"/>
            <w:shd w:val="clear" w:color="auto" w:fill="auto"/>
            <w:vAlign w:val="center"/>
          </w:tcPr>
          <w:p w14:paraId="584450CB"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5</w:t>
            </w:r>
          </w:p>
        </w:tc>
        <w:tc>
          <w:tcPr>
            <w:tcW w:w="619" w:type="dxa"/>
            <w:shd w:val="clear" w:color="auto" w:fill="auto"/>
            <w:vAlign w:val="center"/>
          </w:tcPr>
          <w:p w14:paraId="4FDC5223"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6</w:t>
            </w:r>
          </w:p>
        </w:tc>
        <w:tc>
          <w:tcPr>
            <w:tcW w:w="855" w:type="dxa"/>
            <w:shd w:val="clear" w:color="auto" w:fill="auto"/>
            <w:vAlign w:val="center"/>
          </w:tcPr>
          <w:p w14:paraId="5247F31D"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7</w:t>
            </w:r>
          </w:p>
        </w:tc>
        <w:tc>
          <w:tcPr>
            <w:tcW w:w="846" w:type="dxa"/>
            <w:shd w:val="clear" w:color="auto" w:fill="auto"/>
            <w:vAlign w:val="center"/>
          </w:tcPr>
          <w:p w14:paraId="2D4676AE"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8</w:t>
            </w:r>
          </w:p>
        </w:tc>
        <w:tc>
          <w:tcPr>
            <w:tcW w:w="794" w:type="dxa"/>
            <w:shd w:val="clear" w:color="auto" w:fill="auto"/>
            <w:vAlign w:val="center"/>
          </w:tcPr>
          <w:p w14:paraId="0343AE35"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9</w:t>
            </w:r>
          </w:p>
        </w:tc>
        <w:tc>
          <w:tcPr>
            <w:tcW w:w="794" w:type="dxa"/>
            <w:shd w:val="clear" w:color="auto" w:fill="auto"/>
            <w:vAlign w:val="center"/>
          </w:tcPr>
          <w:p w14:paraId="567ED52F"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10</w:t>
            </w:r>
          </w:p>
        </w:tc>
        <w:tc>
          <w:tcPr>
            <w:tcW w:w="684" w:type="dxa"/>
            <w:shd w:val="clear" w:color="auto" w:fill="auto"/>
            <w:vAlign w:val="center"/>
          </w:tcPr>
          <w:p w14:paraId="5AC5532D"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11</w:t>
            </w:r>
          </w:p>
        </w:tc>
        <w:tc>
          <w:tcPr>
            <w:tcW w:w="850" w:type="dxa"/>
            <w:shd w:val="clear" w:color="auto" w:fill="auto"/>
            <w:vAlign w:val="center"/>
          </w:tcPr>
          <w:p w14:paraId="5F14D3CA"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12</w:t>
            </w:r>
          </w:p>
        </w:tc>
        <w:tc>
          <w:tcPr>
            <w:tcW w:w="850" w:type="dxa"/>
            <w:shd w:val="clear" w:color="auto" w:fill="auto"/>
            <w:vAlign w:val="center"/>
          </w:tcPr>
          <w:p w14:paraId="3D0DE28C"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13</w:t>
            </w:r>
          </w:p>
        </w:tc>
        <w:tc>
          <w:tcPr>
            <w:tcW w:w="850" w:type="dxa"/>
            <w:shd w:val="clear" w:color="auto" w:fill="auto"/>
            <w:vAlign w:val="center"/>
          </w:tcPr>
          <w:p w14:paraId="58B8D97E"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14</w:t>
            </w:r>
          </w:p>
        </w:tc>
        <w:tc>
          <w:tcPr>
            <w:tcW w:w="737" w:type="dxa"/>
            <w:shd w:val="clear" w:color="auto" w:fill="auto"/>
            <w:vAlign w:val="center"/>
          </w:tcPr>
          <w:p w14:paraId="467C9F4C"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15</w:t>
            </w:r>
          </w:p>
        </w:tc>
        <w:tc>
          <w:tcPr>
            <w:tcW w:w="737" w:type="dxa"/>
            <w:shd w:val="clear" w:color="auto" w:fill="auto"/>
            <w:vAlign w:val="center"/>
          </w:tcPr>
          <w:p w14:paraId="35F80F5C"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16</w:t>
            </w:r>
          </w:p>
        </w:tc>
        <w:tc>
          <w:tcPr>
            <w:tcW w:w="737" w:type="dxa"/>
            <w:shd w:val="clear" w:color="auto" w:fill="auto"/>
            <w:vAlign w:val="center"/>
          </w:tcPr>
          <w:p w14:paraId="087213B8"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17</w:t>
            </w:r>
          </w:p>
        </w:tc>
        <w:tc>
          <w:tcPr>
            <w:tcW w:w="816" w:type="dxa"/>
            <w:shd w:val="clear" w:color="auto" w:fill="auto"/>
            <w:vAlign w:val="center"/>
          </w:tcPr>
          <w:p w14:paraId="1B6B1E69"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18</w:t>
            </w:r>
          </w:p>
        </w:tc>
      </w:tr>
      <w:tr w:rsidR="00EA3794" w:rsidRPr="00E749CA" w14:paraId="23ED37C8" w14:textId="77777777" w:rsidTr="000148F9">
        <w:trPr>
          <w:cantSplit/>
        </w:trPr>
        <w:tc>
          <w:tcPr>
            <w:tcW w:w="567" w:type="dxa"/>
            <w:shd w:val="clear" w:color="auto" w:fill="auto"/>
            <w:vAlign w:val="bottom"/>
          </w:tcPr>
          <w:p w14:paraId="2EE25C04" w14:textId="77777777" w:rsidR="00EA3794" w:rsidRPr="00E749CA" w:rsidRDefault="00EA3794" w:rsidP="00EA3794">
            <w:pPr>
              <w:pStyle w:val="TableParagraph"/>
              <w:rPr>
                <w:b/>
                <w:spacing w:val="-4"/>
                <w:sz w:val="14"/>
                <w:szCs w:val="14"/>
              </w:rPr>
            </w:pPr>
            <w:r w:rsidRPr="00E749CA">
              <w:rPr>
                <w:b/>
                <w:spacing w:val="-4"/>
                <w:sz w:val="14"/>
                <w:szCs w:val="14"/>
              </w:rPr>
              <w:t>1</w:t>
            </w:r>
          </w:p>
        </w:tc>
        <w:tc>
          <w:tcPr>
            <w:tcW w:w="2268" w:type="dxa"/>
            <w:shd w:val="clear" w:color="auto" w:fill="auto"/>
            <w:vAlign w:val="bottom"/>
          </w:tcPr>
          <w:p w14:paraId="3CF0D600" w14:textId="2DD723D1" w:rsidR="00EA3794" w:rsidRPr="00E749CA" w:rsidRDefault="00EA3794" w:rsidP="00EA3794">
            <w:pPr>
              <w:pStyle w:val="TableParagraph"/>
              <w:rPr>
                <w:b/>
                <w:spacing w:val="-4"/>
                <w:sz w:val="14"/>
                <w:szCs w:val="14"/>
                <w:lang w:val="ru-RU"/>
              </w:rPr>
            </w:pPr>
            <w:proofErr w:type="spellStart"/>
            <w:r w:rsidRPr="00E749CA">
              <w:rPr>
                <w:b/>
                <w:spacing w:val="-4"/>
                <w:sz w:val="14"/>
                <w:szCs w:val="14"/>
              </w:rPr>
              <w:t>Остаток</w:t>
            </w:r>
            <w:proofErr w:type="spellEnd"/>
            <w:r w:rsidRPr="00E749CA">
              <w:rPr>
                <w:b/>
                <w:spacing w:val="-4"/>
                <w:sz w:val="14"/>
                <w:szCs w:val="14"/>
              </w:rPr>
              <w:t xml:space="preserve"> </w:t>
            </w:r>
            <w:proofErr w:type="spellStart"/>
            <w:r w:rsidRPr="00E749CA">
              <w:rPr>
                <w:b/>
                <w:spacing w:val="-4"/>
                <w:sz w:val="14"/>
                <w:szCs w:val="14"/>
              </w:rPr>
              <w:t>на</w:t>
            </w:r>
            <w:proofErr w:type="spellEnd"/>
            <w:r w:rsidRPr="00E749CA">
              <w:rPr>
                <w:b/>
                <w:spacing w:val="-4"/>
                <w:sz w:val="14"/>
                <w:szCs w:val="14"/>
              </w:rPr>
              <w:t xml:space="preserve"> </w:t>
            </w:r>
            <w:r>
              <w:rPr>
                <w:b/>
                <w:spacing w:val="-4"/>
                <w:sz w:val="14"/>
                <w:szCs w:val="14"/>
                <w:lang w:val="ru-RU"/>
              </w:rPr>
              <w:t>1 января 2022</w:t>
            </w:r>
          </w:p>
        </w:tc>
        <w:tc>
          <w:tcPr>
            <w:tcW w:w="510" w:type="dxa"/>
            <w:shd w:val="clear" w:color="auto" w:fill="auto"/>
            <w:vAlign w:val="bottom"/>
          </w:tcPr>
          <w:p w14:paraId="7E4EA1F3" w14:textId="77777777" w:rsidR="00EA3794" w:rsidRPr="00E749CA" w:rsidRDefault="00EA3794" w:rsidP="00EA3794">
            <w:pPr>
              <w:pStyle w:val="TableParagraph"/>
              <w:ind w:left="-113"/>
              <w:jc w:val="right"/>
              <w:rPr>
                <w:b/>
                <w:spacing w:val="-4"/>
                <w:sz w:val="14"/>
                <w:szCs w:val="14"/>
              </w:rPr>
            </w:pPr>
          </w:p>
        </w:tc>
        <w:tc>
          <w:tcPr>
            <w:tcW w:w="628" w:type="dxa"/>
            <w:shd w:val="clear" w:color="auto" w:fill="auto"/>
            <w:vAlign w:val="center"/>
          </w:tcPr>
          <w:p w14:paraId="29A7F352" w14:textId="38992A09" w:rsidR="00EA3794" w:rsidRPr="00E749CA" w:rsidRDefault="00EA3794" w:rsidP="00EA3794">
            <w:pPr>
              <w:pStyle w:val="TableParagraph"/>
              <w:ind w:left="-113"/>
              <w:jc w:val="right"/>
              <w:rPr>
                <w:b/>
                <w:spacing w:val="-4"/>
                <w:sz w:val="14"/>
                <w:szCs w:val="14"/>
              </w:rPr>
            </w:pPr>
            <w:r w:rsidRPr="00692BEE">
              <w:rPr>
                <w:b/>
                <w:spacing w:val="-4"/>
                <w:sz w:val="14"/>
                <w:szCs w:val="14"/>
                <w:lang w:val="ru-RU"/>
              </w:rPr>
              <w:t>100 000</w:t>
            </w:r>
          </w:p>
        </w:tc>
        <w:tc>
          <w:tcPr>
            <w:tcW w:w="737" w:type="dxa"/>
            <w:shd w:val="clear" w:color="auto" w:fill="auto"/>
            <w:vAlign w:val="center"/>
          </w:tcPr>
          <w:p w14:paraId="2B2E5700" w14:textId="65154495" w:rsidR="00EA3794" w:rsidRPr="00A46600" w:rsidRDefault="00EA3794" w:rsidP="00EA3794">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2BCC560C" w14:textId="0100058F" w:rsidR="00EA3794" w:rsidRPr="00E749CA" w:rsidRDefault="00EA3794" w:rsidP="00EA3794">
            <w:pPr>
              <w:pStyle w:val="TableParagraph"/>
              <w:ind w:left="-113"/>
              <w:jc w:val="right"/>
              <w:rPr>
                <w:b/>
                <w:spacing w:val="-4"/>
                <w:sz w:val="14"/>
                <w:szCs w:val="14"/>
              </w:rPr>
            </w:pPr>
            <w:r w:rsidRPr="00692BEE">
              <w:rPr>
                <w:b/>
                <w:spacing w:val="-4"/>
                <w:sz w:val="14"/>
                <w:szCs w:val="14"/>
                <w:lang w:val="ru-RU"/>
              </w:rPr>
              <w:t>5 000</w:t>
            </w:r>
          </w:p>
        </w:tc>
        <w:tc>
          <w:tcPr>
            <w:tcW w:w="855" w:type="dxa"/>
            <w:shd w:val="clear" w:color="auto" w:fill="auto"/>
            <w:vAlign w:val="bottom"/>
          </w:tcPr>
          <w:p w14:paraId="590DC2EE" w14:textId="0BF9357C"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846" w:type="dxa"/>
            <w:shd w:val="clear" w:color="auto" w:fill="auto"/>
            <w:vAlign w:val="bottom"/>
          </w:tcPr>
          <w:p w14:paraId="7FFC039E" w14:textId="0A16130B"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794" w:type="dxa"/>
            <w:shd w:val="clear" w:color="auto" w:fill="auto"/>
            <w:vAlign w:val="bottom"/>
          </w:tcPr>
          <w:p w14:paraId="0223B877" w14:textId="73BC4113"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794" w:type="dxa"/>
            <w:shd w:val="clear" w:color="auto" w:fill="auto"/>
            <w:vAlign w:val="bottom"/>
          </w:tcPr>
          <w:p w14:paraId="2F686EA5" w14:textId="24C070F4"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684" w:type="dxa"/>
            <w:shd w:val="clear" w:color="auto" w:fill="auto"/>
            <w:vAlign w:val="bottom"/>
          </w:tcPr>
          <w:p w14:paraId="5469795F" w14:textId="4BEABCA5"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850" w:type="dxa"/>
            <w:shd w:val="clear" w:color="auto" w:fill="auto"/>
            <w:vAlign w:val="bottom"/>
          </w:tcPr>
          <w:p w14:paraId="6D6222A7" w14:textId="386665B3"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850" w:type="dxa"/>
            <w:shd w:val="clear" w:color="auto" w:fill="auto"/>
            <w:vAlign w:val="bottom"/>
          </w:tcPr>
          <w:p w14:paraId="68D84525" w14:textId="16135679"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850" w:type="dxa"/>
            <w:shd w:val="clear" w:color="auto" w:fill="auto"/>
            <w:vAlign w:val="bottom"/>
          </w:tcPr>
          <w:p w14:paraId="4BE18C9C" w14:textId="4FDA6CA4"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737" w:type="dxa"/>
            <w:shd w:val="clear" w:color="auto" w:fill="auto"/>
            <w:vAlign w:val="bottom"/>
          </w:tcPr>
          <w:p w14:paraId="26DC134A" w14:textId="0E7FFB26"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737" w:type="dxa"/>
            <w:shd w:val="clear" w:color="auto" w:fill="auto"/>
            <w:vAlign w:val="bottom"/>
          </w:tcPr>
          <w:p w14:paraId="63DCD6D2" w14:textId="517DC995"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737" w:type="dxa"/>
            <w:shd w:val="clear" w:color="auto" w:fill="auto"/>
            <w:vAlign w:val="center"/>
          </w:tcPr>
          <w:p w14:paraId="2A2A276F" w14:textId="02C043E3" w:rsidR="00EA3794" w:rsidRPr="00303877" w:rsidRDefault="00EA3794" w:rsidP="00EA3794">
            <w:pPr>
              <w:pStyle w:val="TableParagraph"/>
              <w:ind w:left="-113"/>
              <w:jc w:val="right"/>
              <w:rPr>
                <w:b/>
                <w:spacing w:val="-4"/>
                <w:sz w:val="14"/>
                <w:szCs w:val="14"/>
              </w:rPr>
            </w:pPr>
            <w:r w:rsidRPr="00303877">
              <w:rPr>
                <w:b/>
                <w:sz w:val="14"/>
                <w:szCs w:val="14"/>
              </w:rPr>
              <w:t>118 905</w:t>
            </w:r>
          </w:p>
        </w:tc>
        <w:tc>
          <w:tcPr>
            <w:tcW w:w="816" w:type="dxa"/>
            <w:shd w:val="clear" w:color="auto" w:fill="auto"/>
            <w:vAlign w:val="center"/>
          </w:tcPr>
          <w:p w14:paraId="2E378B71" w14:textId="00D90F93" w:rsidR="00EA3794" w:rsidRPr="00303877" w:rsidRDefault="00EA3794" w:rsidP="00EA3794">
            <w:pPr>
              <w:pStyle w:val="TableParagraph"/>
              <w:ind w:left="-113"/>
              <w:jc w:val="right"/>
              <w:rPr>
                <w:b/>
                <w:spacing w:val="-4"/>
                <w:sz w:val="14"/>
                <w:szCs w:val="14"/>
              </w:rPr>
            </w:pPr>
            <w:r w:rsidRPr="00303877">
              <w:rPr>
                <w:b/>
                <w:sz w:val="14"/>
                <w:szCs w:val="14"/>
              </w:rPr>
              <w:t>223 905</w:t>
            </w:r>
          </w:p>
        </w:tc>
      </w:tr>
      <w:tr w:rsidR="00EA3794" w:rsidRPr="00E749CA" w14:paraId="20745D95" w14:textId="77777777" w:rsidTr="000148F9">
        <w:trPr>
          <w:cantSplit/>
        </w:trPr>
        <w:tc>
          <w:tcPr>
            <w:tcW w:w="567" w:type="dxa"/>
            <w:shd w:val="clear" w:color="auto" w:fill="auto"/>
            <w:vAlign w:val="bottom"/>
          </w:tcPr>
          <w:p w14:paraId="4D8DD26D" w14:textId="5416ACDD" w:rsidR="00EA3794" w:rsidRPr="00303877" w:rsidRDefault="00EA3794" w:rsidP="00EA3794">
            <w:pPr>
              <w:pStyle w:val="TableParagraph"/>
              <w:rPr>
                <w:b/>
                <w:spacing w:val="-4"/>
                <w:sz w:val="14"/>
                <w:szCs w:val="14"/>
                <w:lang w:val="ru-RU"/>
              </w:rPr>
            </w:pPr>
            <w:r>
              <w:rPr>
                <w:b/>
                <w:spacing w:val="-4"/>
                <w:sz w:val="14"/>
                <w:szCs w:val="14"/>
                <w:lang w:val="ru-RU"/>
              </w:rPr>
              <w:t>3</w:t>
            </w:r>
          </w:p>
        </w:tc>
        <w:tc>
          <w:tcPr>
            <w:tcW w:w="2268" w:type="dxa"/>
            <w:shd w:val="clear" w:color="auto" w:fill="auto"/>
            <w:vAlign w:val="bottom"/>
          </w:tcPr>
          <w:p w14:paraId="54CE819A" w14:textId="50203992" w:rsidR="00EA3794" w:rsidRPr="00303877" w:rsidRDefault="00EA3794" w:rsidP="00EA3794">
            <w:pPr>
              <w:pStyle w:val="TableParagraph"/>
              <w:rPr>
                <w:b/>
                <w:spacing w:val="-4"/>
                <w:sz w:val="14"/>
                <w:szCs w:val="14"/>
                <w:lang w:val="ru-RU"/>
              </w:rPr>
            </w:pPr>
            <w:r w:rsidRPr="00303877">
              <w:rPr>
                <w:b/>
                <w:spacing w:val="-4"/>
                <w:sz w:val="14"/>
                <w:szCs w:val="14"/>
                <w:lang w:val="ru-RU"/>
              </w:rPr>
              <w:t>Изменения вследствие изменения учетной политики</w:t>
            </w:r>
          </w:p>
        </w:tc>
        <w:tc>
          <w:tcPr>
            <w:tcW w:w="510" w:type="dxa"/>
            <w:shd w:val="clear" w:color="auto" w:fill="auto"/>
            <w:vAlign w:val="bottom"/>
          </w:tcPr>
          <w:p w14:paraId="114EE144" w14:textId="77777777" w:rsidR="00EA3794" w:rsidRPr="00303877" w:rsidRDefault="00EA3794" w:rsidP="00EA3794">
            <w:pPr>
              <w:pStyle w:val="TableParagraph"/>
              <w:ind w:left="-113"/>
              <w:jc w:val="right"/>
              <w:rPr>
                <w:b/>
                <w:spacing w:val="-4"/>
                <w:sz w:val="14"/>
                <w:szCs w:val="14"/>
                <w:lang w:val="ru-RU"/>
              </w:rPr>
            </w:pPr>
          </w:p>
        </w:tc>
        <w:tc>
          <w:tcPr>
            <w:tcW w:w="628" w:type="dxa"/>
            <w:shd w:val="clear" w:color="auto" w:fill="auto"/>
            <w:vAlign w:val="center"/>
          </w:tcPr>
          <w:p w14:paraId="1A24ABE5" w14:textId="3AF33662" w:rsidR="00EA3794" w:rsidRPr="00692BEE" w:rsidRDefault="00EA3794" w:rsidP="00EA3794">
            <w:pPr>
              <w:pStyle w:val="TableParagraph"/>
              <w:ind w:left="-113"/>
              <w:jc w:val="right"/>
              <w:rPr>
                <w:b/>
                <w:spacing w:val="-4"/>
                <w:sz w:val="14"/>
                <w:szCs w:val="14"/>
                <w:lang w:val="ru-RU"/>
              </w:rPr>
            </w:pPr>
            <w:r>
              <w:rPr>
                <w:b/>
                <w:spacing w:val="-4"/>
                <w:sz w:val="14"/>
                <w:szCs w:val="14"/>
                <w:lang w:val="ru-RU"/>
              </w:rPr>
              <w:t>-</w:t>
            </w:r>
          </w:p>
        </w:tc>
        <w:tc>
          <w:tcPr>
            <w:tcW w:w="737" w:type="dxa"/>
            <w:shd w:val="clear" w:color="auto" w:fill="auto"/>
            <w:vAlign w:val="center"/>
          </w:tcPr>
          <w:p w14:paraId="0BE340E5" w14:textId="2DFE47F7" w:rsidR="00EA3794" w:rsidRDefault="00EA3794" w:rsidP="00EA3794">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283D365C" w14:textId="3055DAC9" w:rsidR="00EA3794" w:rsidRPr="00692BEE" w:rsidRDefault="00EA3794" w:rsidP="00EA3794">
            <w:pPr>
              <w:pStyle w:val="TableParagraph"/>
              <w:ind w:left="-113"/>
              <w:jc w:val="right"/>
              <w:rPr>
                <w:b/>
                <w:spacing w:val="-4"/>
                <w:sz w:val="14"/>
                <w:szCs w:val="14"/>
                <w:lang w:val="ru-RU"/>
              </w:rPr>
            </w:pPr>
            <w:r>
              <w:rPr>
                <w:b/>
                <w:spacing w:val="-4"/>
                <w:sz w:val="14"/>
                <w:szCs w:val="14"/>
                <w:lang w:val="ru-RU"/>
              </w:rPr>
              <w:t>-</w:t>
            </w:r>
          </w:p>
        </w:tc>
        <w:tc>
          <w:tcPr>
            <w:tcW w:w="855" w:type="dxa"/>
            <w:shd w:val="clear" w:color="auto" w:fill="auto"/>
            <w:vAlign w:val="bottom"/>
          </w:tcPr>
          <w:p w14:paraId="4F5B1E7E" w14:textId="53D1E42A"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846" w:type="dxa"/>
            <w:shd w:val="clear" w:color="auto" w:fill="auto"/>
            <w:vAlign w:val="bottom"/>
          </w:tcPr>
          <w:p w14:paraId="75ADB504" w14:textId="2BED6B5F"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794" w:type="dxa"/>
            <w:shd w:val="clear" w:color="auto" w:fill="auto"/>
            <w:vAlign w:val="bottom"/>
          </w:tcPr>
          <w:p w14:paraId="24065437" w14:textId="140A8A75"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794" w:type="dxa"/>
            <w:shd w:val="clear" w:color="auto" w:fill="auto"/>
            <w:vAlign w:val="bottom"/>
          </w:tcPr>
          <w:p w14:paraId="21D97BE7" w14:textId="6B8E3E10"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684" w:type="dxa"/>
            <w:shd w:val="clear" w:color="auto" w:fill="auto"/>
            <w:vAlign w:val="bottom"/>
          </w:tcPr>
          <w:p w14:paraId="2F73100E" w14:textId="6C58DF95"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6C3BB955" w14:textId="44D9C950"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4A41E053" w14:textId="72881CA6"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5C47A019" w14:textId="611A9219"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bottom"/>
          </w:tcPr>
          <w:p w14:paraId="42D5D804" w14:textId="3253D38D"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bottom"/>
          </w:tcPr>
          <w:p w14:paraId="20CCF1BD" w14:textId="544CBC7A"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center"/>
          </w:tcPr>
          <w:p w14:paraId="7162A2CB" w14:textId="302944AE" w:rsidR="00EA3794" w:rsidRPr="00303877" w:rsidRDefault="00EA3794" w:rsidP="00EA3794">
            <w:pPr>
              <w:pStyle w:val="TableParagraph"/>
              <w:ind w:left="-113"/>
              <w:jc w:val="right"/>
              <w:rPr>
                <w:b/>
                <w:spacing w:val="-4"/>
                <w:sz w:val="14"/>
                <w:szCs w:val="14"/>
                <w:lang w:val="ru-RU"/>
              </w:rPr>
            </w:pPr>
            <w:r w:rsidRPr="00303877">
              <w:rPr>
                <w:sz w:val="14"/>
                <w:szCs w:val="14"/>
              </w:rPr>
              <w:t>23</w:t>
            </w:r>
          </w:p>
        </w:tc>
        <w:tc>
          <w:tcPr>
            <w:tcW w:w="816" w:type="dxa"/>
            <w:shd w:val="clear" w:color="auto" w:fill="auto"/>
            <w:vAlign w:val="center"/>
          </w:tcPr>
          <w:p w14:paraId="700C3C5B" w14:textId="3FBC86C5" w:rsidR="00EA3794" w:rsidRPr="00303877" w:rsidRDefault="00EA3794" w:rsidP="00EA3794">
            <w:pPr>
              <w:pStyle w:val="TableParagraph"/>
              <w:ind w:left="-113"/>
              <w:jc w:val="right"/>
              <w:rPr>
                <w:b/>
                <w:spacing w:val="-4"/>
                <w:sz w:val="14"/>
                <w:szCs w:val="14"/>
                <w:lang w:val="ru-RU"/>
              </w:rPr>
            </w:pPr>
            <w:r w:rsidRPr="00303877">
              <w:rPr>
                <w:sz w:val="14"/>
                <w:szCs w:val="14"/>
              </w:rPr>
              <w:t>23</w:t>
            </w:r>
          </w:p>
        </w:tc>
      </w:tr>
      <w:tr w:rsidR="00EA3794" w:rsidRPr="00E749CA" w14:paraId="1DBC27D2" w14:textId="77777777" w:rsidTr="000148F9">
        <w:trPr>
          <w:cantSplit/>
        </w:trPr>
        <w:tc>
          <w:tcPr>
            <w:tcW w:w="567" w:type="dxa"/>
            <w:shd w:val="clear" w:color="auto" w:fill="auto"/>
            <w:vAlign w:val="bottom"/>
          </w:tcPr>
          <w:p w14:paraId="5E81C34E" w14:textId="77777777" w:rsidR="00EA3794" w:rsidRPr="00E749CA" w:rsidRDefault="00EA3794" w:rsidP="00EA3794">
            <w:pPr>
              <w:pStyle w:val="TableParagraph"/>
              <w:rPr>
                <w:b/>
                <w:spacing w:val="-4"/>
                <w:sz w:val="14"/>
                <w:szCs w:val="14"/>
              </w:rPr>
            </w:pPr>
            <w:r w:rsidRPr="00E749CA">
              <w:rPr>
                <w:b/>
                <w:spacing w:val="-4"/>
                <w:sz w:val="14"/>
                <w:szCs w:val="14"/>
              </w:rPr>
              <w:t>4</w:t>
            </w:r>
          </w:p>
        </w:tc>
        <w:tc>
          <w:tcPr>
            <w:tcW w:w="2268" w:type="dxa"/>
            <w:shd w:val="clear" w:color="auto" w:fill="auto"/>
            <w:vAlign w:val="bottom"/>
          </w:tcPr>
          <w:p w14:paraId="332E6466" w14:textId="3FED5848" w:rsidR="00EA3794" w:rsidRPr="00E749CA" w:rsidRDefault="00EA3794" w:rsidP="00EA3794">
            <w:pPr>
              <w:pStyle w:val="TableParagraph"/>
              <w:rPr>
                <w:b/>
                <w:spacing w:val="-4"/>
                <w:sz w:val="14"/>
                <w:szCs w:val="14"/>
                <w:lang w:val="ru-RU"/>
              </w:rPr>
            </w:pPr>
            <w:r w:rsidRPr="00E749CA">
              <w:rPr>
                <w:b/>
                <w:spacing w:val="-4"/>
                <w:sz w:val="14"/>
                <w:szCs w:val="14"/>
                <w:lang w:val="ru-RU"/>
              </w:rPr>
              <w:t>Остаток на 1</w:t>
            </w:r>
            <w:r>
              <w:rPr>
                <w:b/>
                <w:spacing w:val="-4"/>
                <w:sz w:val="14"/>
                <w:szCs w:val="14"/>
                <w:lang w:val="ru-RU"/>
              </w:rPr>
              <w:t xml:space="preserve"> января 2022</w:t>
            </w:r>
            <w:r w:rsidRPr="00E749CA">
              <w:rPr>
                <w:b/>
                <w:spacing w:val="-4"/>
                <w:sz w:val="14"/>
                <w:szCs w:val="14"/>
                <w:lang w:val="ru-RU"/>
              </w:rPr>
              <w:t>, пересмотренный</w:t>
            </w:r>
          </w:p>
        </w:tc>
        <w:tc>
          <w:tcPr>
            <w:tcW w:w="510" w:type="dxa"/>
            <w:shd w:val="clear" w:color="auto" w:fill="auto"/>
            <w:vAlign w:val="bottom"/>
          </w:tcPr>
          <w:p w14:paraId="15CE6776" w14:textId="77777777" w:rsidR="00EA3794" w:rsidRPr="00E749CA" w:rsidRDefault="00EA3794" w:rsidP="00EA3794">
            <w:pPr>
              <w:pStyle w:val="TableParagraph"/>
              <w:ind w:left="-113"/>
              <w:jc w:val="right"/>
              <w:rPr>
                <w:b/>
                <w:spacing w:val="-4"/>
                <w:sz w:val="14"/>
                <w:szCs w:val="14"/>
                <w:lang w:val="ru-RU"/>
              </w:rPr>
            </w:pPr>
          </w:p>
        </w:tc>
        <w:tc>
          <w:tcPr>
            <w:tcW w:w="628" w:type="dxa"/>
            <w:shd w:val="clear" w:color="auto" w:fill="auto"/>
            <w:vAlign w:val="center"/>
          </w:tcPr>
          <w:p w14:paraId="2A63DB82" w14:textId="4E47A0C9" w:rsidR="00EA3794" w:rsidRPr="00E749CA" w:rsidRDefault="00EA3794" w:rsidP="00EA3794">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53E8C232" w14:textId="10EE0D7F" w:rsidR="00EA3794" w:rsidRPr="00E749CA" w:rsidRDefault="00EA3794" w:rsidP="00EA3794">
            <w:pPr>
              <w:pStyle w:val="TableParagraph"/>
              <w:ind w:left="-113"/>
              <w:jc w:val="right"/>
              <w:rPr>
                <w:b/>
                <w:spacing w:val="-4"/>
                <w:sz w:val="14"/>
                <w:szCs w:val="14"/>
              </w:rPr>
            </w:pPr>
            <w:r>
              <w:rPr>
                <w:b/>
                <w:spacing w:val="-4"/>
                <w:sz w:val="14"/>
                <w:szCs w:val="14"/>
                <w:lang w:val="ru-RU"/>
              </w:rPr>
              <w:t>-</w:t>
            </w:r>
          </w:p>
        </w:tc>
        <w:tc>
          <w:tcPr>
            <w:tcW w:w="619" w:type="dxa"/>
            <w:shd w:val="clear" w:color="auto" w:fill="auto"/>
            <w:vAlign w:val="center"/>
          </w:tcPr>
          <w:p w14:paraId="236EEC4E" w14:textId="6830C53E" w:rsidR="00EA3794" w:rsidRPr="00E749CA" w:rsidRDefault="00EA3794" w:rsidP="00EA3794">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716C34A4" w14:textId="06AC7D4A"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5F2C5C48" w14:textId="51ABF687"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43DD14CA" w14:textId="7D939C5B"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13737309" w14:textId="5FD0C608"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4F10D817" w14:textId="1FE277FF"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543ED08F" w14:textId="1035ACDB"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08D3CE80" w14:textId="6AD463AC"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40A5C217" w14:textId="41497F6A"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3213D209" w14:textId="7D12C036"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3D6D6967" w14:textId="5C73BF29"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29716EDC" w14:textId="559AFB73" w:rsidR="00EA3794" w:rsidRPr="000148F9" w:rsidRDefault="00EA3794" w:rsidP="000148F9">
            <w:pPr>
              <w:pStyle w:val="TableParagraph"/>
              <w:ind w:left="-113"/>
              <w:jc w:val="right"/>
              <w:rPr>
                <w:b/>
                <w:spacing w:val="-4"/>
                <w:sz w:val="14"/>
                <w:szCs w:val="14"/>
                <w:lang w:val="ru-RU"/>
              </w:rPr>
            </w:pPr>
            <w:r w:rsidRPr="00303877">
              <w:rPr>
                <w:b/>
                <w:sz w:val="14"/>
                <w:szCs w:val="14"/>
              </w:rPr>
              <w:t>118 92</w:t>
            </w:r>
            <w:r w:rsidR="000148F9">
              <w:rPr>
                <w:b/>
                <w:sz w:val="14"/>
                <w:szCs w:val="14"/>
                <w:lang w:val="ru-RU"/>
              </w:rPr>
              <w:t>8</w:t>
            </w:r>
          </w:p>
        </w:tc>
        <w:tc>
          <w:tcPr>
            <w:tcW w:w="816" w:type="dxa"/>
            <w:shd w:val="clear" w:color="auto" w:fill="auto"/>
            <w:vAlign w:val="center"/>
          </w:tcPr>
          <w:p w14:paraId="7FB6AA9C" w14:textId="3302101F" w:rsidR="00EA3794" w:rsidRPr="000148F9" w:rsidRDefault="00EA3794" w:rsidP="000148F9">
            <w:pPr>
              <w:pStyle w:val="TableParagraph"/>
              <w:ind w:left="-113"/>
              <w:jc w:val="right"/>
              <w:rPr>
                <w:b/>
                <w:spacing w:val="-4"/>
                <w:sz w:val="14"/>
                <w:szCs w:val="14"/>
                <w:lang w:val="ru-RU"/>
              </w:rPr>
            </w:pPr>
            <w:r w:rsidRPr="00303877">
              <w:rPr>
                <w:b/>
                <w:sz w:val="14"/>
                <w:szCs w:val="14"/>
              </w:rPr>
              <w:t>223 92</w:t>
            </w:r>
            <w:r w:rsidR="000148F9">
              <w:rPr>
                <w:b/>
                <w:sz w:val="14"/>
                <w:szCs w:val="14"/>
                <w:lang w:val="ru-RU"/>
              </w:rPr>
              <w:t>8</w:t>
            </w:r>
          </w:p>
        </w:tc>
      </w:tr>
      <w:tr w:rsidR="000148F9" w:rsidRPr="00E749CA" w14:paraId="23FE4B18" w14:textId="77777777" w:rsidTr="000148F9">
        <w:trPr>
          <w:cantSplit/>
        </w:trPr>
        <w:tc>
          <w:tcPr>
            <w:tcW w:w="567" w:type="dxa"/>
            <w:shd w:val="clear" w:color="auto" w:fill="auto"/>
            <w:vAlign w:val="bottom"/>
          </w:tcPr>
          <w:p w14:paraId="56507496" w14:textId="77777777" w:rsidR="000148F9" w:rsidRPr="00E749CA" w:rsidRDefault="000148F9" w:rsidP="000148F9">
            <w:pPr>
              <w:pStyle w:val="TableParagraph"/>
              <w:rPr>
                <w:spacing w:val="-4"/>
                <w:sz w:val="14"/>
                <w:szCs w:val="14"/>
              </w:rPr>
            </w:pPr>
            <w:r w:rsidRPr="00E749CA">
              <w:rPr>
                <w:spacing w:val="-4"/>
                <w:sz w:val="14"/>
                <w:szCs w:val="14"/>
              </w:rPr>
              <w:t>5</w:t>
            </w:r>
          </w:p>
        </w:tc>
        <w:tc>
          <w:tcPr>
            <w:tcW w:w="2268" w:type="dxa"/>
            <w:shd w:val="clear" w:color="auto" w:fill="auto"/>
            <w:vAlign w:val="bottom"/>
          </w:tcPr>
          <w:p w14:paraId="67957B67" w14:textId="77777777" w:rsidR="000148F9" w:rsidRPr="00E749CA" w:rsidRDefault="000148F9" w:rsidP="000148F9">
            <w:pPr>
              <w:pStyle w:val="TableParagraph"/>
              <w:rPr>
                <w:spacing w:val="-4"/>
                <w:sz w:val="14"/>
                <w:szCs w:val="14"/>
              </w:rPr>
            </w:pPr>
            <w:proofErr w:type="spellStart"/>
            <w:r w:rsidRPr="00E749CA">
              <w:rPr>
                <w:spacing w:val="-4"/>
                <w:sz w:val="14"/>
                <w:szCs w:val="14"/>
              </w:rPr>
              <w:t>Прибыль</w:t>
            </w:r>
            <w:proofErr w:type="spellEnd"/>
            <w:r w:rsidRPr="00E749CA">
              <w:rPr>
                <w:spacing w:val="-4"/>
                <w:sz w:val="14"/>
                <w:szCs w:val="14"/>
              </w:rPr>
              <w:t xml:space="preserve"> (</w:t>
            </w:r>
            <w:proofErr w:type="spellStart"/>
            <w:r w:rsidRPr="00E749CA">
              <w:rPr>
                <w:spacing w:val="-4"/>
                <w:sz w:val="14"/>
                <w:szCs w:val="14"/>
              </w:rPr>
              <w:t>убыток</w:t>
            </w:r>
            <w:proofErr w:type="spellEnd"/>
            <w:r w:rsidRPr="00E749CA">
              <w:rPr>
                <w:spacing w:val="-4"/>
                <w:sz w:val="14"/>
                <w:szCs w:val="14"/>
              </w:rPr>
              <w:t xml:space="preserve">) </w:t>
            </w:r>
            <w:proofErr w:type="spellStart"/>
            <w:r w:rsidRPr="00E749CA">
              <w:rPr>
                <w:spacing w:val="-4"/>
                <w:sz w:val="14"/>
                <w:szCs w:val="14"/>
              </w:rPr>
              <w:t>после</w:t>
            </w:r>
            <w:proofErr w:type="spellEnd"/>
            <w:r w:rsidRPr="00E749CA">
              <w:rPr>
                <w:spacing w:val="-4"/>
                <w:sz w:val="14"/>
                <w:szCs w:val="14"/>
              </w:rPr>
              <w:t xml:space="preserve"> </w:t>
            </w:r>
            <w:proofErr w:type="spellStart"/>
            <w:r w:rsidRPr="00E749CA">
              <w:rPr>
                <w:spacing w:val="-4"/>
                <w:sz w:val="14"/>
                <w:szCs w:val="14"/>
              </w:rPr>
              <w:t>налогообложения</w:t>
            </w:r>
            <w:proofErr w:type="spellEnd"/>
          </w:p>
        </w:tc>
        <w:tc>
          <w:tcPr>
            <w:tcW w:w="510" w:type="dxa"/>
            <w:shd w:val="clear" w:color="auto" w:fill="auto"/>
            <w:vAlign w:val="bottom"/>
          </w:tcPr>
          <w:p w14:paraId="6CAC013F" w14:textId="77777777" w:rsidR="000148F9" w:rsidRPr="00E749CA" w:rsidRDefault="000148F9" w:rsidP="000148F9">
            <w:pPr>
              <w:pStyle w:val="TableParagraph"/>
              <w:ind w:left="-113"/>
              <w:jc w:val="right"/>
              <w:rPr>
                <w:spacing w:val="-4"/>
                <w:sz w:val="14"/>
                <w:szCs w:val="14"/>
              </w:rPr>
            </w:pPr>
          </w:p>
        </w:tc>
        <w:tc>
          <w:tcPr>
            <w:tcW w:w="628" w:type="dxa"/>
            <w:shd w:val="clear" w:color="auto" w:fill="auto"/>
            <w:vAlign w:val="bottom"/>
          </w:tcPr>
          <w:p w14:paraId="1DB8BE22" w14:textId="1E5DFF58"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5362D5B9" w14:textId="4D72051B"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619" w:type="dxa"/>
            <w:shd w:val="clear" w:color="auto" w:fill="auto"/>
            <w:vAlign w:val="bottom"/>
          </w:tcPr>
          <w:p w14:paraId="11ADFCF7" w14:textId="2A44270E"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855" w:type="dxa"/>
            <w:shd w:val="clear" w:color="auto" w:fill="auto"/>
            <w:vAlign w:val="bottom"/>
          </w:tcPr>
          <w:p w14:paraId="5ACE52A4" w14:textId="3E681AD5"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846" w:type="dxa"/>
            <w:shd w:val="clear" w:color="auto" w:fill="auto"/>
            <w:vAlign w:val="bottom"/>
          </w:tcPr>
          <w:p w14:paraId="38453F49" w14:textId="623CFD3A"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5399A7F6" w14:textId="1357FEB8"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48CD7D68" w14:textId="1F1C3089"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684" w:type="dxa"/>
            <w:shd w:val="clear" w:color="auto" w:fill="auto"/>
            <w:vAlign w:val="bottom"/>
          </w:tcPr>
          <w:p w14:paraId="0E50CDFC" w14:textId="753F563B"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4CFAEFCC" w14:textId="2B39BFC2"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51CE483D" w14:textId="45064FFD"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71B631E9" w14:textId="4E2FF3D0"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75A5AB1B" w14:textId="1B3AEDB4"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6FA22790" w14:textId="128A79BF"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737" w:type="dxa"/>
            <w:shd w:val="clear" w:color="auto" w:fill="auto"/>
            <w:vAlign w:val="center"/>
          </w:tcPr>
          <w:p w14:paraId="3AD4A9C9" w14:textId="3C9F4A0A" w:rsidR="000148F9" w:rsidRPr="000148F9" w:rsidRDefault="000148F9" w:rsidP="000148F9">
            <w:pPr>
              <w:pStyle w:val="TableParagraph"/>
              <w:ind w:left="-113"/>
              <w:jc w:val="right"/>
              <w:rPr>
                <w:sz w:val="14"/>
                <w:szCs w:val="14"/>
                <w:lang w:val="ru-RU"/>
              </w:rPr>
            </w:pPr>
            <w:r>
              <w:rPr>
                <w:sz w:val="14"/>
                <w:szCs w:val="14"/>
              </w:rPr>
              <w:t>(</w:t>
            </w:r>
            <w:r w:rsidRPr="000148F9">
              <w:rPr>
                <w:sz w:val="14"/>
                <w:szCs w:val="14"/>
              </w:rPr>
              <w:t>158</w:t>
            </w:r>
            <w:r>
              <w:rPr>
                <w:sz w:val="14"/>
                <w:szCs w:val="14"/>
              </w:rPr>
              <w:t> </w:t>
            </w:r>
            <w:r w:rsidRPr="000148F9">
              <w:rPr>
                <w:sz w:val="14"/>
                <w:szCs w:val="14"/>
              </w:rPr>
              <w:t>247</w:t>
            </w:r>
            <w:r>
              <w:rPr>
                <w:sz w:val="14"/>
                <w:szCs w:val="14"/>
                <w:lang w:val="ru-RU"/>
              </w:rPr>
              <w:t>)</w:t>
            </w:r>
          </w:p>
        </w:tc>
        <w:tc>
          <w:tcPr>
            <w:tcW w:w="816" w:type="dxa"/>
            <w:shd w:val="clear" w:color="auto" w:fill="auto"/>
            <w:vAlign w:val="center"/>
          </w:tcPr>
          <w:p w14:paraId="0B826235" w14:textId="467A588A" w:rsidR="000148F9" w:rsidRPr="000148F9" w:rsidRDefault="000148F9" w:rsidP="000148F9">
            <w:pPr>
              <w:pStyle w:val="TableParagraph"/>
              <w:ind w:left="-113"/>
              <w:jc w:val="right"/>
              <w:rPr>
                <w:sz w:val="14"/>
                <w:szCs w:val="14"/>
                <w:lang w:val="ru-RU"/>
              </w:rPr>
            </w:pPr>
            <w:r>
              <w:rPr>
                <w:sz w:val="14"/>
                <w:szCs w:val="14"/>
              </w:rPr>
              <w:t>(</w:t>
            </w:r>
            <w:r w:rsidRPr="000148F9">
              <w:rPr>
                <w:sz w:val="14"/>
                <w:szCs w:val="14"/>
              </w:rPr>
              <w:t>158</w:t>
            </w:r>
            <w:r>
              <w:rPr>
                <w:sz w:val="14"/>
                <w:szCs w:val="14"/>
              </w:rPr>
              <w:t> </w:t>
            </w:r>
            <w:r w:rsidRPr="000148F9">
              <w:rPr>
                <w:sz w:val="14"/>
                <w:szCs w:val="14"/>
              </w:rPr>
              <w:t>247</w:t>
            </w:r>
            <w:r>
              <w:rPr>
                <w:sz w:val="14"/>
                <w:szCs w:val="14"/>
                <w:lang w:val="ru-RU"/>
              </w:rPr>
              <w:t>)</w:t>
            </w:r>
          </w:p>
        </w:tc>
      </w:tr>
      <w:tr w:rsidR="000148F9" w:rsidRPr="00E749CA" w14:paraId="4321E9D2" w14:textId="77777777" w:rsidTr="000148F9">
        <w:trPr>
          <w:cantSplit/>
        </w:trPr>
        <w:tc>
          <w:tcPr>
            <w:tcW w:w="567" w:type="dxa"/>
            <w:shd w:val="clear" w:color="auto" w:fill="auto"/>
            <w:vAlign w:val="bottom"/>
          </w:tcPr>
          <w:p w14:paraId="5F3559A8" w14:textId="77777777" w:rsidR="000148F9" w:rsidRPr="00E749CA" w:rsidRDefault="000148F9" w:rsidP="000148F9">
            <w:pPr>
              <w:pStyle w:val="TableParagraph"/>
              <w:rPr>
                <w:b/>
                <w:spacing w:val="-4"/>
                <w:sz w:val="14"/>
                <w:szCs w:val="14"/>
              </w:rPr>
            </w:pPr>
            <w:r w:rsidRPr="00E749CA">
              <w:rPr>
                <w:b/>
                <w:spacing w:val="-4"/>
                <w:sz w:val="14"/>
                <w:szCs w:val="14"/>
              </w:rPr>
              <w:t>14,1</w:t>
            </w:r>
          </w:p>
        </w:tc>
        <w:tc>
          <w:tcPr>
            <w:tcW w:w="2268" w:type="dxa"/>
            <w:shd w:val="clear" w:color="auto" w:fill="auto"/>
            <w:vAlign w:val="bottom"/>
          </w:tcPr>
          <w:p w14:paraId="1CBD6C0F" w14:textId="6B23D08D" w:rsidR="000148F9" w:rsidRPr="00533BE3" w:rsidRDefault="000148F9" w:rsidP="000148F9">
            <w:pPr>
              <w:pStyle w:val="TableParagraph"/>
              <w:rPr>
                <w:b/>
                <w:spacing w:val="-4"/>
                <w:sz w:val="14"/>
                <w:szCs w:val="14"/>
                <w:lang w:val="ru-RU"/>
              </w:rPr>
            </w:pPr>
            <w:r w:rsidRPr="00692BEE">
              <w:rPr>
                <w:b/>
                <w:spacing w:val="-4"/>
                <w:sz w:val="14"/>
                <w:szCs w:val="14"/>
                <w:lang w:val="ru-RU"/>
              </w:rPr>
              <w:t>Оста</w:t>
            </w:r>
            <w:r>
              <w:rPr>
                <w:b/>
                <w:spacing w:val="-4"/>
                <w:sz w:val="14"/>
                <w:szCs w:val="14"/>
                <w:lang w:val="ru-RU"/>
              </w:rPr>
              <w:t>ток на 31 марта 2022</w:t>
            </w:r>
          </w:p>
        </w:tc>
        <w:tc>
          <w:tcPr>
            <w:tcW w:w="510" w:type="dxa"/>
            <w:shd w:val="clear" w:color="auto" w:fill="auto"/>
            <w:vAlign w:val="bottom"/>
          </w:tcPr>
          <w:p w14:paraId="29E72FC0" w14:textId="77777777" w:rsidR="000148F9" w:rsidRPr="00692BEE" w:rsidRDefault="000148F9" w:rsidP="000148F9">
            <w:pPr>
              <w:pStyle w:val="TableParagraph"/>
              <w:ind w:left="-113"/>
              <w:jc w:val="center"/>
              <w:rPr>
                <w:b/>
                <w:spacing w:val="-4"/>
                <w:sz w:val="14"/>
                <w:szCs w:val="14"/>
                <w:lang w:val="ru-RU"/>
              </w:rPr>
            </w:pPr>
          </w:p>
        </w:tc>
        <w:tc>
          <w:tcPr>
            <w:tcW w:w="628" w:type="dxa"/>
            <w:shd w:val="clear" w:color="auto" w:fill="auto"/>
            <w:vAlign w:val="center"/>
          </w:tcPr>
          <w:p w14:paraId="251FAA59" w14:textId="55FED78B" w:rsidR="000148F9" w:rsidRPr="00692BEE" w:rsidRDefault="000148F9" w:rsidP="000148F9">
            <w:pPr>
              <w:pStyle w:val="TableParagraph"/>
              <w:ind w:left="-113"/>
              <w:jc w:val="right"/>
              <w:rPr>
                <w:b/>
                <w:spacing w:val="-4"/>
                <w:sz w:val="14"/>
                <w:szCs w:val="14"/>
                <w:lang w:val="ru-RU"/>
              </w:rPr>
            </w:pPr>
            <w:r w:rsidRPr="00A46600">
              <w:rPr>
                <w:b/>
                <w:spacing w:val="-4"/>
                <w:sz w:val="14"/>
                <w:szCs w:val="14"/>
              </w:rPr>
              <w:t>100 000</w:t>
            </w:r>
          </w:p>
        </w:tc>
        <w:tc>
          <w:tcPr>
            <w:tcW w:w="737" w:type="dxa"/>
            <w:shd w:val="clear" w:color="auto" w:fill="auto"/>
            <w:vAlign w:val="center"/>
          </w:tcPr>
          <w:p w14:paraId="4AD6EAC1" w14:textId="08749FFF" w:rsidR="000148F9" w:rsidRPr="00692BEE" w:rsidRDefault="000148F9" w:rsidP="000148F9">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31F8C076" w14:textId="6976A0BF" w:rsidR="000148F9" w:rsidRPr="00692BEE" w:rsidRDefault="000148F9" w:rsidP="000148F9">
            <w:pPr>
              <w:pStyle w:val="TableParagraph"/>
              <w:ind w:left="-113"/>
              <w:jc w:val="right"/>
              <w:rPr>
                <w:b/>
                <w:spacing w:val="-4"/>
                <w:sz w:val="14"/>
                <w:szCs w:val="14"/>
                <w:lang w:val="ru-RU"/>
              </w:rPr>
            </w:pPr>
            <w:r w:rsidRPr="00A46600">
              <w:rPr>
                <w:b/>
                <w:spacing w:val="-4"/>
                <w:sz w:val="14"/>
                <w:szCs w:val="14"/>
              </w:rPr>
              <w:t>5 000</w:t>
            </w:r>
          </w:p>
        </w:tc>
        <w:tc>
          <w:tcPr>
            <w:tcW w:w="855" w:type="dxa"/>
            <w:shd w:val="clear" w:color="auto" w:fill="auto"/>
            <w:vAlign w:val="bottom"/>
          </w:tcPr>
          <w:p w14:paraId="2EFC3A3F" w14:textId="68D518E3"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846" w:type="dxa"/>
            <w:shd w:val="clear" w:color="auto" w:fill="auto"/>
            <w:vAlign w:val="bottom"/>
          </w:tcPr>
          <w:p w14:paraId="1D535263" w14:textId="7E98CC46"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794" w:type="dxa"/>
            <w:shd w:val="clear" w:color="auto" w:fill="auto"/>
            <w:vAlign w:val="bottom"/>
          </w:tcPr>
          <w:p w14:paraId="208C6F17" w14:textId="57EC6C4E"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794" w:type="dxa"/>
            <w:shd w:val="clear" w:color="auto" w:fill="auto"/>
            <w:vAlign w:val="bottom"/>
          </w:tcPr>
          <w:p w14:paraId="468E9800" w14:textId="406357AF"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684" w:type="dxa"/>
            <w:shd w:val="clear" w:color="auto" w:fill="auto"/>
            <w:vAlign w:val="bottom"/>
          </w:tcPr>
          <w:p w14:paraId="676A1F40" w14:textId="11C59C6B"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850" w:type="dxa"/>
            <w:shd w:val="clear" w:color="auto" w:fill="auto"/>
            <w:vAlign w:val="bottom"/>
          </w:tcPr>
          <w:p w14:paraId="6D3DBFA0" w14:textId="758C4714"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850" w:type="dxa"/>
            <w:shd w:val="clear" w:color="auto" w:fill="auto"/>
            <w:vAlign w:val="bottom"/>
          </w:tcPr>
          <w:p w14:paraId="74ED541C" w14:textId="21E76B7B"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850" w:type="dxa"/>
            <w:shd w:val="clear" w:color="auto" w:fill="auto"/>
            <w:vAlign w:val="bottom"/>
          </w:tcPr>
          <w:p w14:paraId="4FC0A118" w14:textId="65EEC7B9"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737" w:type="dxa"/>
            <w:shd w:val="clear" w:color="auto" w:fill="auto"/>
            <w:vAlign w:val="bottom"/>
          </w:tcPr>
          <w:p w14:paraId="2BF0F75A" w14:textId="4C4D7E23"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737" w:type="dxa"/>
            <w:shd w:val="clear" w:color="auto" w:fill="auto"/>
            <w:vAlign w:val="bottom"/>
          </w:tcPr>
          <w:p w14:paraId="564E052C" w14:textId="4416BD3F"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737" w:type="dxa"/>
            <w:tcBorders>
              <w:right w:val="single" w:sz="4" w:space="0" w:color="auto"/>
            </w:tcBorders>
            <w:shd w:val="clear" w:color="auto" w:fill="auto"/>
            <w:vAlign w:val="center"/>
          </w:tcPr>
          <w:p w14:paraId="0A293BC9" w14:textId="44359059" w:rsidR="000148F9" w:rsidRPr="000148F9" w:rsidRDefault="000148F9" w:rsidP="000148F9">
            <w:pPr>
              <w:pStyle w:val="TableParagraph"/>
              <w:ind w:left="-113"/>
              <w:jc w:val="right"/>
              <w:rPr>
                <w:sz w:val="14"/>
                <w:szCs w:val="14"/>
                <w:lang w:val="ru-RU"/>
              </w:rPr>
            </w:pPr>
            <w:r>
              <w:rPr>
                <w:sz w:val="14"/>
                <w:szCs w:val="14"/>
              </w:rPr>
              <w:t>(</w:t>
            </w:r>
            <w:r w:rsidRPr="000148F9">
              <w:rPr>
                <w:sz w:val="14"/>
                <w:szCs w:val="14"/>
              </w:rPr>
              <w:t>39</w:t>
            </w:r>
            <w:r>
              <w:rPr>
                <w:sz w:val="14"/>
                <w:szCs w:val="14"/>
              </w:rPr>
              <w:t> </w:t>
            </w:r>
            <w:r w:rsidRPr="000148F9">
              <w:rPr>
                <w:sz w:val="14"/>
                <w:szCs w:val="14"/>
              </w:rPr>
              <w:t>319</w:t>
            </w:r>
            <w:r>
              <w:rPr>
                <w:sz w:val="14"/>
                <w:szCs w:val="14"/>
                <w:lang w:val="ru-RU"/>
              </w:rPr>
              <w:t>)</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AE7367B" w14:textId="5E9B3365" w:rsidR="000148F9" w:rsidRPr="000148F9" w:rsidRDefault="000148F9" w:rsidP="000148F9">
            <w:pPr>
              <w:widowControl w:val="0"/>
              <w:spacing w:after="0" w:line="240" w:lineRule="auto"/>
              <w:ind w:left="-113"/>
              <w:jc w:val="right"/>
              <w:rPr>
                <w:rFonts w:ascii="Times New Roman" w:eastAsia="Times New Roman" w:hAnsi="Times New Roman" w:cs="Times New Roman"/>
                <w:sz w:val="14"/>
                <w:szCs w:val="14"/>
                <w:lang w:val="en-US"/>
              </w:rPr>
            </w:pPr>
            <w:r w:rsidRPr="000148F9">
              <w:rPr>
                <w:rFonts w:ascii="Times New Roman" w:eastAsia="Times New Roman" w:hAnsi="Times New Roman" w:cs="Times New Roman"/>
                <w:sz w:val="14"/>
                <w:szCs w:val="14"/>
                <w:lang w:val="en-US"/>
              </w:rPr>
              <w:t>65 681</w:t>
            </w:r>
          </w:p>
        </w:tc>
      </w:tr>
      <w:tr w:rsidR="000148F9" w:rsidRPr="00E749CA" w14:paraId="60B5D6AB" w14:textId="77777777" w:rsidTr="000148F9">
        <w:trPr>
          <w:cantSplit/>
        </w:trPr>
        <w:tc>
          <w:tcPr>
            <w:tcW w:w="567" w:type="dxa"/>
            <w:shd w:val="clear" w:color="auto" w:fill="auto"/>
            <w:vAlign w:val="bottom"/>
          </w:tcPr>
          <w:p w14:paraId="0713EEBD" w14:textId="77777777" w:rsidR="000148F9" w:rsidRPr="00692BEE" w:rsidRDefault="000148F9" w:rsidP="000148F9">
            <w:pPr>
              <w:pStyle w:val="TableParagraph"/>
              <w:rPr>
                <w:b/>
                <w:spacing w:val="-4"/>
                <w:sz w:val="14"/>
                <w:szCs w:val="14"/>
                <w:lang w:val="ru-RU"/>
              </w:rPr>
            </w:pPr>
            <w:r w:rsidRPr="00692BEE">
              <w:rPr>
                <w:b/>
                <w:spacing w:val="-4"/>
                <w:sz w:val="14"/>
                <w:szCs w:val="14"/>
                <w:lang w:val="ru-RU"/>
              </w:rPr>
              <w:t>15</w:t>
            </w:r>
          </w:p>
        </w:tc>
        <w:tc>
          <w:tcPr>
            <w:tcW w:w="2268" w:type="dxa"/>
            <w:shd w:val="clear" w:color="auto" w:fill="auto"/>
            <w:vAlign w:val="bottom"/>
          </w:tcPr>
          <w:p w14:paraId="22BA8D26" w14:textId="3D146385" w:rsidR="000148F9" w:rsidRPr="000E46EC" w:rsidRDefault="000148F9" w:rsidP="000148F9">
            <w:pPr>
              <w:pStyle w:val="TableParagraph"/>
              <w:rPr>
                <w:b/>
                <w:spacing w:val="-4"/>
                <w:sz w:val="14"/>
                <w:szCs w:val="14"/>
                <w:lang w:val="ru-RU"/>
              </w:rPr>
            </w:pPr>
            <w:r w:rsidRPr="00692BEE">
              <w:rPr>
                <w:b/>
                <w:spacing w:val="-4"/>
                <w:sz w:val="14"/>
                <w:szCs w:val="14"/>
                <w:lang w:val="ru-RU"/>
              </w:rPr>
              <w:t>Остаток на 1 января 20</w:t>
            </w:r>
            <w:r>
              <w:rPr>
                <w:b/>
                <w:spacing w:val="-4"/>
                <w:sz w:val="14"/>
                <w:szCs w:val="14"/>
                <w:lang w:val="ru-RU"/>
              </w:rPr>
              <w:t>23</w:t>
            </w:r>
          </w:p>
        </w:tc>
        <w:tc>
          <w:tcPr>
            <w:tcW w:w="510" w:type="dxa"/>
            <w:shd w:val="clear" w:color="auto" w:fill="auto"/>
            <w:vAlign w:val="bottom"/>
          </w:tcPr>
          <w:p w14:paraId="69C59F07" w14:textId="77777777" w:rsidR="000148F9" w:rsidRPr="00692BEE" w:rsidRDefault="000148F9" w:rsidP="000148F9">
            <w:pPr>
              <w:pStyle w:val="TableParagraph"/>
              <w:ind w:left="-113"/>
              <w:jc w:val="center"/>
              <w:rPr>
                <w:b/>
                <w:spacing w:val="-4"/>
                <w:sz w:val="14"/>
                <w:szCs w:val="14"/>
                <w:lang w:val="ru-RU"/>
              </w:rPr>
            </w:pPr>
          </w:p>
        </w:tc>
        <w:tc>
          <w:tcPr>
            <w:tcW w:w="628" w:type="dxa"/>
            <w:shd w:val="clear" w:color="auto" w:fill="auto"/>
            <w:vAlign w:val="center"/>
          </w:tcPr>
          <w:p w14:paraId="5D72C089" w14:textId="20746E2F"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100 000</w:t>
            </w:r>
          </w:p>
        </w:tc>
        <w:tc>
          <w:tcPr>
            <w:tcW w:w="737" w:type="dxa"/>
            <w:shd w:val="clear" w:color="auto" w:fill="auto"/>
            <w:vAlign w:val="center"/>
          </w:tcPr>
          <w:p w14:paraId="16511E51" w14:textId="649ABA71" w:rsidR="000148F9" w:rsidRPr="00692BEE" w:rsidRDefault="000148F9" w:rsidP="000148F9">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4104B509" w14:textId="6189D6F6"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5 000</w:t>
            </w:r>
          </w:p>
        </w:tc>
        <w:tc>
          <w:tcPr>
            <w:tcW w:w="855" w:type="dxa"/>
            <w:shd w:val="clear" w:color="auto" w:fill="auto"/>
            <w:vAlign w:val="bottom"/>
          </w:tcPr>
          <w:p w14:paraId="6CA1E92B" w14:textId="620926F4"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846" w:type="dxa"/>
            <w:shd w:val="clear" w:color="auto" w:fill="auto"/>
            <w:vAlign w:val="bottom"/>
          </w:tcPr>
          <w:p w14:paraId="1A7AFABA" w14:textId="6B5E28B1"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794" w:type="dxa"/>
            <w:shd w:val="clear" w:color="auto" w:fill="auto"/>
            <w:vAlign w:val="bottom"/>
          </w:tcPr>
          <w:p w14:paraId="7AF17ED1" w14:textId="79D33649"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794" w:type="dxa"/>
            <w:shd w:val="clear" w:color="auto" w:fill="auto"/>
            <w:vAlign w:val="bottom"/>
          </w:tcPr>
          <w:p w14:paraId="1D9B228C" w14:textId="60A3FB93"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684" w:type="dxa"/>
            <w:shd w:val="clear" w:color="auto" w:fill="auto"/>
            <w:vAlign w:val="bottom"/>
          </w:tcPr>
          <w:p w14:paraId="638909D5" w14:textId="5D926586"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1B4B1A54" w14:textId="45ECA970"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2B3DDC36" w14:textId="1297AB6F"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7F35D955" w14:textId="75869C7F"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bottom"/>
          </w:tcPr>
          <w:p w14:paraId="4FDF8A4A" w14:textId="4247E53F"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bottom"/>
          </w:tcPr>
          <w:p w14:paraId="4DC90ED3" w14:textId="3BD273F5"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737" w:type="dxa"/>
            <w:tcBorders>
              <w:right w:val="single" w:sz="4" w:space="0" w:color="auto"/>
            </w:tcBorders>
            <w:shd w:val="clear" w:color="auto" w:fill="auto"/>
            <w:vAlign w:val="center"/>
          </w:tcPr>
          <w:p w14:paraId="354A9B9B" w14:textId="030F808A" w:rsidR="000148F9" w:rsidRPr="000148F9" w:rsidRDefault="000148F9" w:rsidP="000148F9">
            <w:pPr>
              <w:pStyle w:val="TableParagraph"/>
              <w:ind w:left="-113"/>
              <w:jc w:val="right"/>
              <w:rPr>
                <w:sz w:val="14"/>
                <w:szCs w:val="14"/>
              </w:rPr>
            </w:pPr>
            <w:r w:rsidRPr="000148F9">
              <w:rPr>
                <w:sz w:val="14"/>
                <w:szCs w:val="14"/>
              </w:rPr>
              <w:t>126 067</w:t>
            </w:r>
          </w:p>
        </w:tc>
        <w:tc>
          <w:tcPr>
            <w:tcW w:w="816" w:type="dxa"/>
            <w:tcBorders>
              <w:top w:val="nil"/>
              <w:left w:val="single" w:sz="4" w:space="0" w:color="auto"/>
              <w:bottom w:val="single" w:sz="4" w:space="0" w:color="auto"/>
              <w:right w:val="single" w:sz="4" w:space="0" w:color="auto"/>
            </w:tcBorders>
            <w:shd w:val="clear" w:color="auto" w:fill="auto"/>
            <w:vAlign w:val="center"/>
          </w:tcPr>
          <w:p w14:paraId="0A4052D1" w14:textId="04C2CF41" w:rsidR="000148F9" w:rsidRPr="000148F9" w:rsidRDefault="000148F9" w:rsidP="000148F9">
            <w:pPr>
              <w:widowControl w:val="0"/>
              <w:spacing w:after="0" w:line="240" w:lineRule="auto"/>
              <w:ind w:left="-113"/>
              <w:jc w:val="right"/>
              <w:rPr>
                <w:rFonts w:ascii="Times New Roman" w:eastAsia="Times New Roman" w:hAnsi="Times New Roman" w:cs="Times New Roman"/>
                <w:sz w:val="14"/>
                <w:szCs w:val="14"/>
                <w:lang w:val="en-US"/>
              </w:rPr>
            </w:pPr>
            <w:r w:rsidRPr="000148F9">
              <w:rPr>
                <w:rFonts w:ascii="Times New Roman" w:eastAsia="Times New Roman" w:hAnsi="Times New Roman" w:cs="Times New Roman"/>
                <w:sz w:val="14"/>
                <w:szCs w:val="14"/>
                <w:lang w:val="en-US"/>
              </w:rPr>
              <w:t>231 067</w:t>
            </w:r>
          </w:p>
        </w:tc>
      </w:tr>
      <w:tr w:rsidR="000148F9" w:rsidRPr="00E749CA" w14:paraId="2FAF910A" w14:textId="77777777" w:rsidTr="000148F9">
        <w:trPr>
          <w:cantSplit/>
          <w:trHeight w:val="197"/>
        </w:trPr>
        <w:tc>
          <w:tcPr>
            <w:tcW w:w="567" w:type="dxa"/>
            <w:shd w:val="clear" w:color="auto" w:fill="auto"/>
            <w:vAlign w:val="bottom"/>
          </w:tcPr>
          <w:p w14:paraId="3AF9478C" w14:textId="77777777" w:rsidR="000148F9" w:rsidRPr="00E749CA" w:rsidRDefault="000148F9" w:rsidP="000148F9">
            <w:pPr>
              <w:pStyle w:val="TableParagraph"/>
              <w:rPr>
                <w:b/>
                <w:spacing w:val="-4"/>
                <w:sz w:val="14"/>
                <w:szCs w:val="14"/>
              </w:rPr>
            </w:pPr>
            <w:r w:rsidRPr="00E749CA">
              <w:rPr>
                <w:b/>
                <w:spacing w:val="-4"/>
                <w:sz w:val="14"/>
                <w:szCs w:val="14"/>
              </w:rPr>
              <w:t>18</w:t>
            </w:r>
          </w:p>
        </w:tc>
        <w:tc>
          <w:tcPr>
            <w:tcW w:w="2268" w:type="dxa"/>
            <w:shd w:val="clear" w:color="auto" w:fill="auto"/>
            <w:vAlign w:val="bottom"/>
          </w:tcPr>
          <w:p w14:paraId="083A8F25" w14:textId="3E7622DF" w:rsidR="000148F9" w:rsidRPr="00E749CA" w:rsidRDefault="000148F9" w:rsidP="000148F9">
            <w:pPr>
              <w:pStyle w:val="TableParagraph"/>
              <w:rPr>
                <w:b/>
                <w:spacing w:val="-4"/>
                <w:sz w:val="14"/>
                <w:szCs w:val="14"/>
                <w:lang w:val="ru-RU"/>
              </w:rPr>
            </w:pPr>
            <w:r w:rsidRPr="00E749CA">
              <w:rPr>
                <w:b/>
                <w:spacing w:val="-4"/>
                <w:sz w:val="14"/>
                <w:szCs w:val="14"/>
                <w:lang w:val="ru-RU"/>
              </w:rPr>
              <w:t xml:space="preserve">Остаток на </w:t>
            </w:r>
            <w:r>
              <w:rPr>
                <w:b/>
                <w:spacing w:val="-4"/>
                <w:sz w:val="14"/>
                <w:szCs w:val="14"/>
                <w:lang w:val="ru-RU"/>
              </w:rPr>
              <w:t>1 января 2023</w:t>
            </w:r>
            <w:r w:rsidRPr="00E749CA">
              <w:rPr>
                <w:b/>
                <w:spacing w:val="-4"/>
                <w:sz w:val="14"/>
                <w:szCs w:val="14"/>
                <w:lang w:val="ru-RU"/>
              </w:rPr>
              <w:t>, пересмотренный</w:t>
            </w:r>
          </w:p>
        </w:tc>
        <w:tc>
          <w:tcPr>
            <w:tcW w:w="510" w:type="dxa"/>
            <w:shd w:val="clear" w:color="auto" w:fill="auto"/>
            <w:vAlign w:val="bottom"/>
          </w:tcPr>
          <w:p w14:paraId="49922448" w14:textId="77777777" w:rsidR="000148F9" w:rsidRPr="00E749CA" w:rsidRDefault="000148F9" w:rsidP="000148F9">
            <w:pPr>
              <w:pStyle w:val="TableParagraph"/>
              <w:ind w:left="-113"/>
              <w:jc w:val="center"/>
              <w:rPr>
                <w:b/>
                <w:spacing w:val="-4"/>
                <w:sz w:val="14"/>
                <w:szCs w:val="14"/>
                <w:lang w:val="ru-RU"/>
              </w:rPr>
            </w:pPr>
          </w:p>
        </w:tc>
        <w:tc>
          <w:tcPr>
            <w:tcW w:w="628" w:type="dxa"/>
            <w:shd w:val="clear" w:color="auto" w:fill="auto"/>
            <w:vAlign w:val="center"/>
          </w:tcPr>
          <w:p w14:paraId="0686AD96" w14:textId="77777777" w:rsidR="000148F9" w:rsidRPr="00E749CA" w:rsidRDefault="000148F9" w:rsidP="000148F9">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77BDF548" w14:textId="77777777" w:rsidR="000148F9" w:rsidRPr="00E749CA" w:rsidRDefault="000148F9" w:rsidP="000148F9">
            <w:pPr>
              <w:pStyle w:val="TableParagraph"/>
              <w:ind w:left="-113"/>
              <w:jc w:val="right"/>
              <w:rPr>
                <w:b/>
                <w:spacing w:val="-4"/>
                <w:sz w:val="14"/>
                <w:szCs w:val="14"/>
              </w:rPr>
            </w:pPr>
            <w:r>
              <w:rPr>
                <w:b/>
                <w:spacing w:val="-4"/>
                <w:sz w:val="14"/>
                <w:szCs w:val="14"/>
                <w:lang w:val="ru-RU"/>
              </w:rPr>
              <w:t>-</w:t>
            </w:r>
          </w:p>
        </w:tc>
        <w:tc>
          <w:tcPr>
            <w:tcW w:w="619" w:type="dxa"/>
            <w:shd w:val="clear" w:color="auto" w:fill="auto"/>
            <w:vAlign w:val="center"/>
          </w:tcPr>
          <w:p w14:paraId="4D77C849" w14:textId="77777777" w:rsidR="000148F9" w:rsidRPr="00E749CA" w:rsidRDefault="000148F9" w:rsidP="000148F9">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074B7F8D"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7668EE54"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328C0FDE"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42497B29"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1806A0A0"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514CCD9A"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0A785E9F"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46D2ACCA"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1B3B8F9C"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57011F6C"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611F6493" w14:textId="4095AF08" w:rsidR="000148F9" w:rsidRPr="000148F9" w:rsidRDefault="000148F9" w:rsidP="000148F9">
            <w:pPr>
              <w:pStyle w:val="TableParagraph"/>
              <w:ind w:left="-113"/>
              <w:jc w:val="right"/>
              <w:rPr>
                <w:sz w:val="14"/>
                <w:szCs w:val="14"/>
              </w:rPr>
            </w:pPr>
            <w:r w:rsidRPr="000148F9">
              <w:rPr>
                <w:sz w:val="14"/>
                <w:szCs w:val="14"/>
              </w:rPr>
              <w:t>126 067</w:t>
            </w:r>
          </w:p>
        </w:tc>
        <w:tc>
          <w:tcPr>
            <w:tcW w:w="816" w:type="dxa"/>
            <w:shd w:val="clear" w:color="auto" w:fill="auto"/>
            <w:vAlign w:val="center"/>
          </w:tcPr>
          <w:p w14:paraId="0C623C4A" w14:textId="49689C24" w:rsidR="000148F9" w:rsidRPr="000148F9" w:rsidRDefault="000148F9" w:rsidP="000148F9">
            <w:pPr>
              <w:pStyle w:val="TableParagraph"/>
              <w:ind w:left="-113"/>
              <w:jc w:val="right"/>
              <w:rPr>
                <w:sz w:val="14"/>
                <w:szCs w:val="14"/>
              </w:rPr>
            </w:pPr>
            <w:r w:rsidRPr="000148F9">
              <w:rPr>
                <w:sz w:val="14"/>
                <w:szCs w:val="14"/>
              </w:rPr>
              <w:t>231 067</w:t>
            </w:r>
          </w:p>
        </w:tc>
      </w:tr>
      <w:tr w:rsidR="000148F9" w:rsidRPr="00E749CA" w14:paraId="3D22575A" w14:textId="77777777" w:rsidTr="000148F9">
        <w:trPr>
          <w:cantSplit/>
        </w:trPr>
        <w:tc>
          <w:tcPr>
            <w:tcW w:w="567" w:type="dxa"/>
            <w:shd w:val="clear" w:color="auto" w:fill="auto"/>
            <w:vAlign w:val="bottom"/>
          </w:tcPr>
          <w:p w14:paraId="7D5C0246" w14:textId="77777777" w:rsidR="000148F9" w:rsidRPr="00E749CA" w:rsidRDefault="000148F9" w:rsidP="000148F9">
            <w:pPr>
              <w:pStyle w:val="TableParagraph"/>
              <w:rPr>
                <w:spacing w:val="-4"/>
                <w:sz w:val="14"/>
                <w:szCs w:val="14"/>
              </w:rPr>
            </w:pPr>
            <w:r w:rsidRPr="00E749CA">
              <w:rPr>
                <w:spacing w:val="-4"/>
                <w:sz w:val="14"/>
                <w:szCs w:val="14"/>
              </w:rPr>
              <w:t>19</w:t>
            </w:r>
          </w:p>
        </w:tc>
        <w:tc>
          <w:tcPr>
            <w:tcW w:w="2268" w:type="dxa"/>
            <w:shd w:val="clear" w:color="auto" w:fill="auto"/>
            <w:vAlign w:val="bottom"/>
          </w:tcPr>
          <w:p w14:paraId="4DD028DF" w14:textId="77777777" w:rsidR="000148F9" w:rsidRPr="00E749CA" w:rsidRDefault="000148F9" w:rsidP="000148F9">
            <w:pPr>
              <w:pStyle w:val="TableParagraph"/>
              <w:rPr>
                <w:spacing w:val="-4"/>
                <w:sz w:val="14"/>
                <w:szCs w:val="14"/>
              </w:rPr>
            </w:pPr>
            <w:proofErr w:type="spellStart"/>
            <w:r w:rsidRPr="00E749CA">
              <w:rPr>
                <w:spacing w:val="-4"/>
                <w:sz w:val="14"/>
                <w:szCs w:val="14"/>
              </w:rPr>
              <w:t>Прибыль</w:t>
            </w:r>
            <w:proofErr w:type="spellEnd"/>
            <w:r w:rsidRPr="00E749CA">
              <w:rPr>
                <w:spacing w:val="-4"/>
                <w:sz w:val="14"/>
                <w:szCs w:val="14"/>
              </w:rPr>
              <w:t xml:space="preserve"> (</w:t>
            </w:r>
            <w:proofErr w:type="spellStart"/>
            <w:r w:rsidRPr="00E749CA">
              <w:rPr>
                <w:spacing w:val="-4"/>
                <w:sz w:val="14"/>
                <w:szCs w:val="14"/>
              </w:rPr>
              <w:t>убыток</w:t>
            </w:r>
            <w:proofErr w:type="spellEnd"/>
            <w:r w:rsidRPr="00E749CA">
              <w:rPr>
                <w:spacing w:val="-4"/>
                <w:sz w:val="14"/>
                <w:szCs w:val="14"/>
              </w:rPr>
              <w:t xml:space="preserve">) </w:t>
            </w:r>
            <w:proofErr w:type="spellStart"/>
            <w:r w:rsidRPr="00E749CA">
              <w:rPr>
                <w:spacing w:val="-4"/>
                <w:sz w:val="14"/>
                <w:szCs w:val="14"/>
              </w:rPr>
              <w:t>после</w:t>
            </w:r>
            <w:proofErr w:type="spellEnd"/>
            <w:r w:rsidRPr="00E749CA">
              <w:rPr>
                <w:spacing w:val="-4"/>
                <w:sz w:val="14"/>
                <w:szCs w:val="14"/>
              </w:rPr>
              <w:t xml:space="preserve"> </w:t>
            </w:r>
            <w:proofErr w:type="spellStart"/>
            <w:r w:rsidRPr="00E749CA">
              <w:rPr>
                <w:spacing w:val="-4"/>
                <w:sz w:val="14"/>
                <w:szCs w:val="14"/>
              </w:rPr>
              <w:t>налогообложения</w:t>
            </w:r>
            <w:proofErr w:type="spellEnd"/>
          </w:p>
        </w:tc>
        <w:tc>
          <w:tcPr>
            <w:tcW w:w="510" w:type="dxa"/>
            <w:shd w:val="clear" w:color="auto" w:fill="auto"/>
            <w:vAlign w:val="bottom"/>
          </w:tcPr>
          <w:p w14:paraId="45BCCD27" w14:textId="77777777" w:rsidR="000148F9" w:rsidRPr="00E749CA" w:rsidRDefault="000148F9" w:rsidP="000148F9">
            <w:pPr>
              <w:pStyle w:val="TableParagraph"/>
              <w:ind w:left="-113"/>
              <w:jc w:val="center"/>
              <w:rPr>
                <w:spacing w:val="-4"/>
                <w:sz w:val="14"/>
                <w:szCs w:val="14"/>
              </w:rPr>
            </w:pPr>
          </w:p>
        </w:tc>
        <w:tc>
          <w:tcPr>
            <w:tcW w:w="628" w:type="dxa"/>
            <w:shd w:val="clear" w:color="auto" w:fill="auto"/>
            <w:vAlign w:val="bottom"/>
          </w:tcPr>
          <w:p w14:paraId="77171859" w14:textId="77777777"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4C0DFD9A" w14:textId="77777777"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619" w:type="dxa"/>
            <w:shd w:val="clear" w:color="auto" w:fill="auto"/>
            <w:vAlign w:val="bottom"/>
          </w:tcPr>
          <w:p w14:paraId="4FC6CCBE" w14:textId="77777777"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855" w:type="dxa"/>
            <w:shd w:val="clear" w:color="auto" w:fill="auto"/>
            <w:vAlign w:val="bottom"/>
          </w:tcPr>
          <w:p w14:paraId="18A98006" w14:textId="77777777"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846" w:type="dxa"/>
            <w:shd w:val="clear" w:color="auto" w:fill="auto"/>
            <w:vAlign w:val="bottom"/>
          </w:tcPr>
          <w:p w14:paraId="39A12858" w14:textId="77777777"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76957A5A" w14:textId="77777777"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5F83CC59" w14:textId="77777777"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684" w:type="dxa"/>
            <w:shd w:val="clear" w:color="auto" w:fill="auto"/>
            <w:vAlign w:val="bottom"/>
          </w:tcPr>
          <w:p w14:paraId="5E4363B2" w14:textId="77777777"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5A549D0C" w14:textId="77777777"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7B19B916" w14:textId="77777777"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24DE7821" w14:textId="77777777"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05B35CA3" w14:textId="77777777"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4CF59A1A" w14:textId="77777777" w:rsidR="000148F9" w:rsidRPr="00E749CA" w:rsidRDefault="000148F9" w:rsidP="000148F9">
            <w:pPr>
              <w:pStyle w:val="TableParagraph"/>
              <w:ind w:left="-113"/>
              <w:jc w:val="right"/>
              <w:rPr>
                <w:spacing w:val="-4"/>
                <w:sz w:val="14"/>
                <w:szCs w:val="14"/>
              </w:rPr>
            </w:pPr>
            <w:r w:rsidRPr="00E749CA">
              <w:rPr>
                <w:spacing w:val="-4"/>
                <w:sz w:val="14"/>
                <w:szCs w:val="14"/>
              </w:rPr>
              <w:t>-</w:t>
            </w:r>
          </w:p>
        </w:tc>
        <w:tc>
          <w:tcPr>
            <w:tcW w:w="737" w:type="dxa"/>
            <w:shd w:val="clear" w:color="auto" w:fill="auto"/>
            <w:vAlign w:val="center"/>
          </w:tcPr>
          <w:p w14:paraId="0525BCD4" w14:textId="4D3ADE41" w:rsidR="000148F9" w:rsidRPr="000148F9" w:rsidRDefault="000148F9" w:rsidP="000148F9">
            <w:pPr>
              <w:pStyle w:val="TableParagraph"/>
              <w:ind w:left="-113"/>
              <w:jc w:val="right"/>
              <w:rPr>
                <w:sz w:val="14"/>
                <w:szCs w:val="14"/>
              </w:rPr>
            </w:pPr>
            <w:r w:rsidRPr="000148F9">
              <w:rPr>
                <w:sz w:val="14"/>
                <w:szCs w:val="14"/>
              </w:rPr>
              <w:t>102 153</w:t>
            </w:r>
          </w:p>
        </w:tc>
        <w:tc>
          <w:tcPr>
            <w:tcW w:w="816" w:type="dxa"/>
            <w:shd w:val="clear" w:color="auto" w:fill="auto"/>
            <w:vAlign w:val="center"/>
          </w:tcPr>
          <w:p w14:paraId="13C9BB47" w14:textId="666D40E6" w:rsidR="000148F9" w:rsidRPr="000148F9" w:rsidRDefault="000148F9" w:rsidP="000148F9">
            <w:pPr>
              <w:pStyle w:val="TableParagraph"/>
              <w:ind w:left="-113"/>
              <w:jc w:val="right"/>
              <w:rPr>
                <w:sz w:val="14"/>
                <w:szCs w:val="14"/>
              </w:rPr>
            </w:pPr>
            <w:r w:rsidRPr="000148F9">
              <w:rPr>
                <w:sz w:val="14"/>
                <w:szCs w:val="14"/>
              </w:rPr>
              <w:t>102 153</w:t>
            </w:r>
          </w:p>
        </w:tc>
      </w:tr>
      <w:tr w:rsidR="000148F9" w:rsidRPr="00E749CA" w14:paraId="73BEA6EF" w14:textId="77777777" w:rsidTr="000148F9">
        <w:trPr>
          <w:cantSplit/>
        </w:trPr>
        <w:tc>
          <w:tcPr>
            <w:tcW w:w="567" w:type="dxa"/>
            <w:shd w:val="clear" w:color="auto" w:fill="auto"/>
            <w:vAlign w:val="bottom"/>
          </w:tcPr>
          <w:p w14:paraId="697DF940" w14:textId="77777777" w:rsidR="000148F9" w:rsidRPr="00E749CA" w:rsidRDefault="000148F9" w:rsidP="000148F9">
            <w:pPr>
              <w:pStyle w:val="TableParagraph"/>
              <w:rPr>
                <w:b/>
                <w:spacing w:val="-4"/>
                <w:sz w:val="14"/>
                <w:szCs w:val="14"/>
              </w:rPr>
            </w:pPr>
            <w:r w:rsidRPr="00E749CA">
              <w:rPr>
                <w:b/>
                <w:spacing w:val="-4"/>
                <w:sz w:val="14"/>
                <w:szCs w:val="14"/>
              </w:rPr>
              <w:t>29</w:t>
            </w:r>
          </w:p>
        </w:tc>
        <w:tc>
          <w:tcPr>
            <w:tcW w:w="2268" w:type="dxa"/>
            <w:shd w:val="clear" w:color="auto" w:fill="auto"/>
            <w:vAlign w:val="bottom"/>
          </w:tcPr>
          <w:p w14:paraId="20CFF91F" w14:textId="6A179E34" w:rsidR="000148F9" w:rsidRPr="00E749CA" w:rsidRDefault="000148F9" w:rsidP="000148F9">
            <w:pPr>
              <w:pStyle w:val="TableParagraph"/>
              <w:rPr>
                <w:b/>
                <w:spacing w:val="-4"/>
                <w:sz w:val="14"/>
                <w:szCs w:val="14"/>
                <w:lang w:val="ru-RU"/>
              </w:rPr>
            </w:pPr>
            <w:r w:rsidRPr="00E749CA">
              <w:rPr>
                <w:b/>
                <w:spacing w:val="-4"/>
                <w:sz w:val="14"/>
                <w:szCs w:val="14"/>
                <w:lang w:val="ru-RU"/>
              </w:rPr>
              <w:t>Остаток</w:t>
            </w:r>
            <w:r>
              <w:rPr>
                <w:b/>
                <w:spacing w:val="-4"/>
                <w:sz w:val="14"/>
                <w:szCs w:val="14"/>
                <w:lang w:val="ru-RU"/>
              </w:rPr>
              <w:t xml:space="preserve"> на 31 марта 2023</w:t>
            </w:r>
            <w:r w:rsidRPr="00E749CA">
              <w:rPr>
                <w:b/>
                <w:spacing w:val="-4"/>
                <w:sz w:val="14"/>
                <w:szCs w:val="14"/>
                <w:lang w:val="ru-RU"/>
              </w:rPr>
              <w:t xml:space="preserve"> , в том числе:</w:t>
            </w:r>
          </w:p>
        </w:tc>
        <w:tc>
          <w:tcPr>
            <w:tcW w:w="510" w:type="dxa"/>
            <w:shd w:val="clear" w:color="auto" w:fill="auto"/>
            <w:vAlign w:val="bottom"/>
          </w:tcPr>
          <w:p w14:paraId="6594F12D" w14:textId="77777777" w:rsidR="000148F9" w:rsidRPr="00E749CA" w:rsidRDefault="000148F9" w:rsidP="000148F9">
            <w:pPr>
              <w:pStyle w:val="TableParagraph"/>
              <w:ind w:left="-113"/>
              <w:jc w:val="right"/>
              <w:rPr>
                <w:b/>
                <w:spacing w:val="-4"/>
                <w:sz w:val="14"/>
                <w:szCs w:val="14"/>
                <w:lang w:val="ru-RU"/>
              </w:rPr>
            </w:pPr>
          </w:p>
        </w:tc>
        <w:tc>
          <w:tcPr>
            <w:tcW w:w="628" w:type="dxa"/>
            <w:shd w:val="clear" w:color="auto" w:fill="auto"/>
            <w:vAlign w:val="center"/>
          </w:tcPr>
          <w:p w14:paraId="1DF5402A" w14:textId="77777777" w:rsidR="000148F9" w:rsidRPr="00E749CA" w:rsidRDefault="000148F9" w:rsidP="000148F9">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64AB458D" w14:textId="77777777" w:rsidR="000148F9" w:rsidRPr="00E749CA" w:rsidRDefault="000148F9" w:rsidP="000148F9">
            <w:pPr>
              <w:pStyle w:val="TableParagraph"/>
              <w:ind w:left="-113"/>
              <w:jc w:val="right"/>
              <w:rPr>
                <w:b/>
                <w:spacing w:val="-4"/>
                <w:sz w:val="14"/>
                <w:szCs w:val="14"/>
              </w:rPr>
            </w:pPr>
            <w:r>
              <w:rPr>
                <w:b/>
                <w:spacing w:val="-4"/>
                <w:sz w:val="14"/>
                <w:szCs w:val="14"/>
                <w:lang w:val="ru-RU"/>
              </w:rPr>
              <w:t>-</w:t>
            </w:r>
          </w:p>
        </w:tc>
        <w:tc>
          <w:tcPr>
            <w:tcW w:w="619" w:type="dxa"/>
            <w:shd w:val="clear" w:color="auto" w:fill="auto"/>
            <w:vAlign w:val="center"/>
          </w:tcPr>
          <w:p w14:paraId="19981834" w14:textId="77777777" w:rsidR="000148F9" w:rsidRPr="00E749CA" w:rsidRDefault="000148F9" w:rsidP="000148F9">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7AE53E88"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479CD7B9"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670CB8D5"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6E1BC168"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39D7A08D"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20371F1C"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7DB13F7F"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13DDF289"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44AE2DF0"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6925248E"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50F849A8" w14:textId="085F96DE" w:rsidR="000148F9" w:rsidRPr="000148F9" w:rsidRDefault="000148F9" w:rsidP="000148F9">
            <w:pPr>
              <w:pStyle w:val="TableParagraph"/>
              <w:ind w:left="-113"/>
              <w:jc w:val="right"/>
              <w:rPr>
                <w:sz w:val="14"/>
                <w:szCs w:val="14"/>
              </w:rPr>
            </w:pPr>
            <w:r w:rsidRPr="000148F9">
              <w:rPr>
                <w:sz w:val="14"/>
                <w:szCs w:val="14"/>
              </w:rPr>
              <w:t>228 220</w:t>
            </w:r>
          </w:p>
        </w:tc>
        <w:tc>
          <w:tcPr>
            <w:tcW w:w="816" w:type="dxa"/>
            <w:shd w:val="clear" w:color="auto" w:fill="auto"/>
            <w:vAlign w:val="center"/>
          </w:tcPr>
          <w:p w14:paraId="602E855A" w14:textId="562B77EC" w:rsidR="000148F9" w:rsidRPr="000148F9" w:rsidRDefault="000148F9" w:rsidP="000148F9">
            <w:pPr>
              <w:pStyle w:val="TableParagraph"/>
              <w:ind w:left="-113"/>
              <w:jc w:val="right"/>
              <w:rPr>
                <w:sz w:val="14"/>
                <w:szCs w:val="14"/>
              </w:rPr>
            </w:pPr>
            <w:r w:rsidRPr="000148F9">
              <w:rPr>
                <w:sz w:val="14"/>
                <w:szCs w:val="14"/>
              </w:rPr>
              <w:t>333 220</w:t>
            </w:r>
          </w:p>
        </w:tc>
      </w:tr>
    </w:tbl>
    <w:p w14:paraId="3239ED77" w14:textId="6E5E9C4D" w:rsidR="00DA37B4" w:rsidRDefault="00DA37B4" w:rsidP="00A84F60">
      <w:pPr>
        <w:widowControl w:val="0"/>
        <w:tabs>
          <w:tab w:val="left" w:pos="6237"/>
        </w:tabs>
        <w:spacing w:before="200" w:after="200" w:line="240" w:lineRule="auto"/>
        <w:rPr>
          <w:rFonts w:ascii="Times New Roman" w:hAnsi="Times New Roman" w:cs="Times New Roman"/>
        </w:rPr>
        <w:sectPr w:rsidR="00DA37B4" w:rsidSect="0018207D">
          <w:headerReference w:type="default" r:id="rId16"/>
          <w:pgSz w:w="16838" w:h="11906" w:orient="landscape"/>
          <w:pgMar w:top="1134" w:right="1077" w:bottom="284" w:left="1134" w:header="567" w:footer="567" w:gutter="0"/>
          <w:cols w:space="708"/>
          <w:docGrid w:linePitch="360"/>
        </w:sectPr>
      </w:pPr>
      <w:r w:rsidRPr="00D67CF9">
        <w:rPr>
          <w:rFonts w:ascii="Times New Roman" w:eastAsia="Times New Roman" w:hAnsi="Times New Roman" w:cs="Times New Roman"/>
          <w:sz w:val="20"/>
          <w:szCs w:val="20"/>
        </w:rPr>
        <w:t>Генеральный директор</w:t>
      </w:r>
      <w:r w:rsidRPr="00D67CF9">
        <w:rPr>
          <w:rFonts w:ascii="Times New Roman" w:eastAsia="Times New Roman" w:hAnsi="Times New Roman" w:cs="Times New Roman"/>
          <w:sz w:val="20"/>
          <w:szCs w:val="20"/>
        </w:rPr>
        <w:tab/>
        <w:t>Н.Н. Антипов</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7B502C">
        <w:rPr>
          <w:rFonts w:ascii="Times New Roman" w:eastAsia="Times New Roman" w:hAnsi="Times New Roman" w:cs="Times New Roman"/>
          <w:sz w:val="20"/>
          <w:szCs w:val="20"/>
        </w:rPr>
        <w:t>«</w:t>
      </w:r>
      <w:r w:rsidR="00FA4697">
        <w:rPr>
          <w:rFonts w:ascii="Times New Roman" w:eastAsia="Times New Roman" w:hAnsi="Times New Roman" w:cs="Times New Roman"/>
          <w:sz w:val="20"/>
          <w:szCs w:val="20"/>
        </w:rPr>
        <w:t>27</w:t>
      </w:r>
      <w:r w:rsidR="00C11585" w:rsidRPr="00C11585">
        <w:rPr>
          <w:rFonts w:ascii="Times New Roman" w:eastAsia="Times New Roman" w:hAnsi="Times New Roman" w:cs="Times New Roman"/>
          <w:sz w:val="20"/>
          <w:szCs w:val="20"/>
        </w:rPr>
        <w:t xml:space="preserve">» </w:t>
      </w:r>
      <w:r w:rsidR="00FA4697">
        <w:rPr>
          <w:rFonts w:ascii="Times New Roman" w:eastAsia="Times New Roman" w:hAnsi="Times New Roman" w:cs="Times New Roman"/>
          <w:sz w:val="20"/>
          <w:szCs w:val="20"/>
        </w:rPr>
        <w:t>апреля</w:t>
      </w:r>
      <w:r w:rsidR="00C11585" w:rsidRPr="00C11585">
        <w:rPr>
          <w:rFonts w:ascii="Times New Roman" w:eastAsia="Times New Roman" w:hAnsi="Times New Roman" w:cs="Times New Roman"/>
          <w:sz w:val="20"/>
          <w:szCs w:val="20"/>
        </w:rPr>
        <w:t xml:space="preserve"> 2023</w:t>
      </w:r>
      <w:r w:rsidR="00FA4697">
        <w:rPr>
          <w:rFonts w:ascii="Times New Roman" w:eastAsia="Times New Roman" w:hAnsi="Times New Roman" w:cs="Times New Roman"/>
          <w:sz w:val="20"/>
          <w:szCs w:val="20"/>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25"/>
        <w:gridCol w:w="4155"/>
        <w:gridCol w:w="2251"/>
      </w:tblGrid>
      <w:tr w:rsidR="00DA37B4" w:rsidRPr="006661E5" w14:paraId="7F43FC38" w14:textId="77777777" w:rsidTr="00970C6A">
        <w:trPr>
          <w:cantSplit/>
        </w:trPr>
        <w:tc>
          <w:tcPr>
            <w:tcW w:w="1009" w:type="pct"/>
            <w:vMerge w:val="restart"/>
            <w:shd w:val="clear" w:color="auto" w:fill="auto"/>
            <w:vAlign w:val="bottom"/>
            <w:hideMark/>
          </w:tcPr>
          <w:p w14:paraId="7357C778"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lastRenderedPageBreak/>
              <w:t>Код</w:t>
            </w:r>
          </w:p>
          <w:p w14:paraId="098C2D40"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территории</w:t>
            </w:r>
          </w:p>
          <w:p w14:paraId="61B09E08"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ОКАТО</w:t>
            </w:r>
          </w:p>
        </w:tc>
        <w:tc>
          <w:tcPr>
            <w:tcW w:w="3991" w:type="pct"/>
            <w:gridSpan w:val="3"/>
            <w:shd w:val="clear" w:color="auto" w:fill="auto"/>
            <w:noWrap/>
            <w:vAlign w:val="bottom"/>
            <w:hideMark/>
          </w:tcPr>
          <w:p w14:paraId="4FAB7212"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 xml:space="preserve">Код </w:t>
            </w:r>
            <w:proofErr w:type="spellStart"/>
            <w:r w:rsidRPr="00F80899">
              <w:rPr>
                <w:rFonts w:ascii="Times New Roman" w:eastAsia="Times New Roman" w:hAnsi="Times New Roman" w:cs="Times New Roman"/>
                <w:spacing w:val="-2"/>
                <w:sz w:val="20"/>
              </w:rPr>
              <w:t>некредитной</w:t>
            </w:r>
            <w:proofErr w:type="spellEnd"/>
            <w:r w:rsidRPr="00F80899">
              <w:rPr>
                <w:rFonts w:ascii="Times New Roman" w:eastAsia="Times New Roman" w:hAnsi="Times New Roman" w:cs="Times New Roman"/>
                <w:spacing w:val="-2"/>
                <w:sz w:val="20"/>
              </w:rPr>
              <w:t xml:space="preserve"> финансовой организации</w:t>
            </w:r>
          </w:p>
        </w:tc>
      </w:tr>
      <w:tr w:rsidR="00DA37B4" w:rsidRPr="006661E5" w14:paraId="21A8C40C" w14:textId="77777777" w:rsidTr="00970C6A">
        <w:trPr>
          <w:cantSplit/>
        </w:trPr>
        <w:tc>
          <w:tcPr>
            <w:tcW w:w="1009" w:type="pct"/>
            <w:vMerge/>
            <w:shd w:val="clear" w:color="auto" w:fill="auto"/>
            <w:vAlign w:val="bottom"/>
            <w:hideMark/>
          </w:tcPr>
          <w:p w14:paraId="6E2FEED2" w14:textId="77777777" w:rsidR="00DA37B4" w:rsidRPr="00F80899" w:rsidRDefault="00DA37B4" w:rsidP="00970C6A">
            <w:pPr>
              <w:widowControl w:val="0"/>
              <w:spacing w:after="0" w:line="240" w:lineRule="auto"/>
              <w:rPr>
                <w:rFonts w:ascii="Times New Roman" w:eastAsia="Times New Roman" w:hAnsi="Times New Roman" w:cs="Times New Roman"/>
                <w:spacing w:val="-2"/>
                <w:sz w:val="20"/>
              </w:rPr>
            </w:pPr>
          </w:p>
        </w:tc>
        <w:tc>
          <w:tcPr>
            <w:tcW w:w="684" w:type="pct"/>
            <w:shd w:val="clear" w:color="auto" w:fill="auto"/>
            <w:vAlign w:val="bottom"/>
            <w:hideMark/>
          </w:tcPr>
          <w:p w14:paraId="3FE9DF82"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ОКПО</w:t>
            </w:r>
          </w:p>
        </w:tc>
        <w:tc>
          <w:tcPr>
            <w:tcW w:w="2145" w:type="pct"/>
            <w:shd w:val="clear" w:color="auto" w:fill="auto"/>
            <w:vAlign w:val="bottom"/>
            <w:hideMark/>
          </w:tcPr>
          <w:p w14:paraId="0A304364"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 xml:space="preserve">основной </w:t>
            </w:r>
          </w:p>
          <w:p w14:paraId="7895F98A"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государственный регистрационный номер</w:t>
            </w:r>
          </w:p>
        </w:tc>
        <w:tc>
          <w:tcPr>
            <w:tcW w:w="1162" w:type="pct"/>
            <w:shd w:val="clear" w:color="auto" w:fill="auto"/>
            <w:vAlign w:val="bottom"/>
            <w:hideMark/>
          </w:tcPr>
          <w:p w14:paraId="2C931566"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F80899">
              <w:rPr>
                <w:rFonts w:ascii="Times New Roman" w:eastAsia="Times New Roman" w:hAnsi="Times New Roman" w:cs="Times New Roman"/>
                <w:spacing w:val="-2"/>
                <w:sz w:val="20"/>
              </w:rPr>
              <w:t>рег</w:t>
            </w:r>
            <w:r w:rsidRPr="00D67CF9">
              <w:rPr>
                <w:rFonts w:ascii="Times New Roman" w:eastAsia="Times New Roman" w:hAnsi="Times New Roman" w:cs="Times New Roman"/>
                <w:spacing w:val="-2"/>
                <w:sz w:val="20"/>
              </w:rPr>
              <w:t>ис</w:t>
            </w:r>
            <w:r w:rsidRPr="003E535B">
              <w:rPr>
                <w:rFonts w:ascii="Times New Roman" w:eastAsia="Times New Roman" w:hAnsi="Times New Roman" w:cs="Times New Roman"/>
                <w:spacing w:val="-2"/>
                <w:sz w:val="20"/>
              </w:rPr>
              <w:t>т</w:t>
            </w:r>
            <w:r w:rsidRPr="006661E5">
              <w:rPr>
                <w:rFonts w:ascii="Times New Roman" w:eastAsia="Times New Roman" w:hAnsi="Times New Roman" w:cs="Times New Roman"/>
                <w:spacing w:val="-2"/>
                <w:sz w:val="20"/>
                <w:lang w:val="en-US"/>
              </w:rPr>
              <w:t>рационный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номер</w:t>
            </w:r>
            <w:proofErr w:type="spellEnd"/>
          </w:p>
        </w:tc>
      </w:tr>
      <w:tr w:rsidR="00DA37B4" w:rsidRPr="006661E5" w14:paraId="51E801D2" w14:textId="77777777" w:rsidTr="00970C6A">
        <w:trPr>
          <w:cantSplit/>
        </w:trPr>
        <w:tc>
          <w:tcPr>
            <w:tcW w:w="1009" w:type="pct"/>
            <w:shd w:val="clear" w:color="auto" w:fill="auto"/>
            <w:noWrap/>
            <w:vAlign w:val="bottom"/>
            <w:hideMark/>
          </w:tcPr>
          <w:p w14:paraId="6275B99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42C93">
              <w:rPr>
                <w:rFonts w:ascii="Times New Roman" w:eastAsia="Times New Roman" w:hAnsi="Times New Roman" w:cs="Times New Roman"/>
                <w:spacing w:val="-2"/>
                <w:sz w:val="20"/>
                <w:szCs w:val="17"/>
                <w:lang w:val="en-US"/>
              </w:rPr>
              <w:t>45286575000</w:t>
            </w:r>
          </w:p>
        </w:tc>
        <w:tc>
          <w:tcPr>
            <w:tcW w:w="684" w:type="pct"/>
            <w:shd w:val="clear" w:color="auto" w:fill="auto"/>
            <w:noWrap/>
            <w:vAlign w:val="bottom"/>
            <w:hideMark/>
          </w:tcPr>
          <w:p w14:paraId="595E4074"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45022341</w:t>
            </w:r>
          </w:p>
        </w:tc>
        <w:tc>
          <w:tcPr>
            <w:tcW w:w="2145" w:type="pct"/>
            <w:shd w:val="clear" w:color="auto" w:fill="auto"/>
            <w:noWrap/>
            <w:vAlign w:val="bottom"/>
            <w:hideMark/>
          </w:tcPr>
          <w:p w14:paraId="0FDB977B"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1087746129888</w:t>
            </w:r>
          </w:p>
        </w:tc>
        <w:tc>
          <w:tcPr>
            <w:tcW w:w="1162" w:type="pct"/>
            <w:shd w:val="clear" w:color="auto" w:fill="auto"/>
            <w:noWrap/>
            <w:vAlign w:val="bottom"/>
            <w:hideMark/>
          </w:tcPr>
          <w:p w14:paraId="764F0E64"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
        </w:tc>
      </w:tr>
    </w:tbl>
    <w:p w14:paraId="4C9AB9EB" w14:textId="77777777" w:rsidR="00DA37B4" w:rsidRDefault="00DA37B4" w:rsidP="00DA37B4">
      <w:pPr>
        <w:pStyle w:val="Tabletop"/>
      </w:pPr>
    </w:p>
    <w:p w14:paraId="66DB4409" w14:textId="77777777" w:rsidR="00DA37B4" w:rsidRPr="00DF70F2" w:rsidRDefault="00DA37B4" w:rsidP="00DA37B4">
      <w:pPr>
        <w:widowControl w:val="0"/>
        <w:spacing w:before="200" w:after="200" w:line="240" w:lineRule="auto"/>
        <w:jc w:val="center"/>
        <w:rPr>
          <w:rFonts w:ascii="Times New Roman" w:eastAsia="Times New Roman" w:hAnsi="Times New Roman" w:cs="Times New Roman"/>
        </w:rPr>
      </w:pPr>
      <w:r w:rsidRPr="00DF70F2">
        <w:rPr>
          <w:rFonts w:ascii="Times New Roman" w:eastAsia="Times New Roman" w:hAnsi="Times New Roman" w:cs="Times New Roman"/>
          <w:b/>
          <w:bCs/>
        </w:rPr>
        <w:t>ОТЧЕТ</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ПОТОКАХ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ДЕНЕЖНЫХ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СРЕДСТВ</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НЕКРЕДИТНОЙ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ОРГАНИЗАЦИИ</w:t>
      </w:r>
    </w:p>
    <w:p w14:paraId="04CDFB0B" w14:textId="796BC254" w:rsidR="00DA37B4" w:rsidRPr="00094D87" w:rsidRDefault="00E670F1" w:rsidP="00DA3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за </w:t>
      </w:r>
      <w:r w:rsidR="00FA4697">
        <w:rPr>
          <w:rFonts w:ascii="Times New Roman" w:eastAsia="Times New Roman" w:hAnsi="Times New Roman" w:cs="Times New Roman"/>
          <w:b/>
          <w:sz w:val="20"/>
          <w:szCs w:val="20"/>
        </w:rPr>
        <w:t>1 квартал 2023</w:t>
      </w:r>
      <w:r w:rsidR="00DA37B4" w:rsidRPr="00094D87">
        <w:rPr>
          <w:rFonts w:ascii="Times New Roman" w:eastAsia="Times New Roman" w:hAnsi="Times New Roman" w:cs="Times New Roman"/>
          <w:b/>
          <w:sz w:val="20"/>
          <w:szCs w:val="20"/>
        </w:rPr>
        <w:t xml:space="preserve"> год</w:t>
      </w:r>
      <w:r w:rsidR="00D805CA">
        <w:rPr>
          <w:rFonts w:ascii="Times New Roman" w:eastAsia="Times New Roman" w:hAnsi="Times New Roman" w:cs="Times New Roman"/>
          <w:b/>
          <w:sz w:val="20"/>
          <w:szCs w:val="20"/>
        </w:rPr>
        <w:t>а</w:t>
      </w:r>
    </w:p>
    <w:p w14:paraId="6D248C71"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0994CB00" w14:textId="77777777" w:rsidR="005112E8" w:rsidRPr="005112E8" w:rsidRDefault="00DA37B4" w:rsidP="005112E8">
      <w:pPr>
        <w:pBdr>
          <w:bottom w:val="single" w:sz="4" w:space="2"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Акционерное </w:t>
      </w:r>
      <w:r w:rsidR="005112E8" w:rsidRPr="005112E8">
        <w:rPr>
          <w:rFonts w:ascii="Times New Roman" w:eastAsia="Times New Roman" w:hAnsi="Times New Roman" w:cs="Times New Roman"/>
          <w:sz w:val="20"/>
          <w:szCs w:val="20"/>
        </w:rPr>
        <w:t>общество «Управляющая компания «Мой Капитал»</w:t>
      </w:r>
    </w:p>
    <w:p w14:paraId="2E2CB4C7" w14:textId="2C3C8403" w:rsidR="00DA37B4" w:rsidRPr="00045A1C" w:rsidRDefault="005112E8" w:rsidP="005112E8">
      <w:pPr>
        <w:pBdr>
          <w:bottom w:val="single" w:sz="4" w:space="2" w:color="auto"/>
        </w:pBdr>
        <w:spacing w:after="0" w:line="240" w:lineRule="auto"/>
        <w:jc w:val="center"/>
        <w:rPr>
          <w:rFonts w:ascii="Times New Roman" w:eastAsia="Times New Roman" w:hAnsi="Times New Roman" w:cs="Times New Roman"/>
          <w:sz w:val="20"/>
          <w:szCs w:val="20"/>
        </w:rPr>
      </w:pPr>
      <w:r w:rsidRPr="005112E8">
        <w:rPr>
          <w:rFonts w:ascii="Times New Roman" w:eastAsia="Times New Roman" w:hAnsi="Times New Roman" w:cs="Times New Roman"/>
          <w:sz w:val="20"/>
          <w:szCs w:val="20"/>
        </w:rPr>
        <w:t>(АО УК «Мой Капитал»)</w:t>
      </w:r>
    </w:p>
    <w:p w14:paraId="041FF529"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590CE894"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5F4368EE"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w:t>
      </w:r>
      <w:proofErr w:type="spellStart"/>
      <w:r>
        <w:rPr>
          <w:rFonts w:ascii="Times New Roman" w:eastAsia="Times New Roman" w:hAnsi="Times New Roman" w:cs="Times New Roman"/>
          <w:sz w:val="20"/>
          <w:szCs w:val="20"/>
        </w:rPr>
        <w:t>ул</w:t>
      </w:r>
      <w:proofErr w:type="spellEnd"/>
      <w:r>
        <w:rPr>
          <w:rFonts w:ascii="Times New Roman" w:eastAsia="Times New Roman" w:hAnsi="Times New Roman" w:cs="Times New Roman"/>
          <w:sz w:val="20"/>
          <w:szCs w:val="20"/>
        </w:rPr>
        <w:t>, дом 32, строение 1, этаж 7, помещение XIII, комната 20, 21, 22</w:t>
      </w:r>
    </w:p>
    <w:p w14:paraId="381D5345"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58104B9E" w14:textId="77777777" w:rsidR="00DA37B4" w:rsidRDefault="00DA37B4" w:rsidP="00DA37B4">
      <w:pPr>
        <w:pStyle w:val="Tabletop"/>
        <w:jc w:val="left"/>
      </w:pPr>
    </w:p>
    <w:p w14:paraId="0431C62B" w14:textId="77777777" w:rsidR="00DA37B4" w:rsidRDefault="00DA37B4" w:rsidP="00DA37B4">
      <w:pPr>
        <w:pStyle w:val="Tabletop"/>
      </w:pPr>
    </w:p>
    <w:p w14:paraId="048C03F7" w14:textId="77777777" w:rsidR="00DA37B4" w:rsidRPr="00475889"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475889">
        <w:rPr>
          <w:rFonts w:ascii="Times New Roman" w:eastAsia="Times New Roman" w:hAnsi="Times New Roman" w:cs="Times New Roman"/>
          <w:sz w:val="20"/>
          <w:szCs w:val="20"/>
          <w:lang w:eastAsia="ru-RU"/>
        </w:rPr>
        <w:t>Код формы по ОКУД: 0420005</w:t>
      </w:r>
    </w:p>
    <w:p w14:paraId="0A80D1E2" w14:textId="77777777" w:rsidR="00DA37B4" w:rsidRPr="00475889"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FA4697">
        <w:rPr>
          <w:rFonts w:ascii="Times New Roman" w:eastAsia="Times New Roman" w:hAnsi="Times New Roman" w:cs="Times New Roman"/>
          <w:sz w:val="20"/>
          <w:szCs w:val="20"/>
          <w:lang w:eastAsia="ru-RU"/>
        </w:rPr>
        <w:t>Годовая</w:t>
      </w:r>
      <w:r w:rsidRPr="00475889">
        <w:rPr>
          <w:rFonts w:ascii="Times New Roman" w:eastAsia="Times New Roman" w:hAnsi="Times New Roman" w:cs="Times New Roman"/>
          <w:sz w:val="20"/>
          <w:szCs w:val="20"/>
          <w:lang w:eastAsia="ru-RU"/>
        </w:rPr>
        <w:t xml:space="preserve"> (</w:t>
      </w:r>
      <w:r w:rsidRPr="00FA4697">
        <w:rPr>
          <w:rFonts w:ascii="Times New Roman" w:eastAsia="Times New Roman" w:hAnsi="Times New Roman" w:cs="Times New Roman"/>
          <w:sz w:val="20"/>
          <w:szCs w:val="20"/>
          <w:u w:val="single"/>
          <w:lang w:eastAsia="ru-RU"/>
        </w:rPr>
        <w:t>квартальная</w:t>
      </w:r>
      <w:r w:rsidRPr="00475889">
        <w:rPr>
          <w:rFonts w:ascii="Times New Roman" w:eastAsia="Times New Roman" w:hAnsi="Times New Roman" w:cs="Times New Roman"/>
          <w:sz w:val="20"/>
          <w:szCs w:val="20"/>
          <w:lang w:eastAsia="ru-RU"/>
        </w:rPr>
        <w:t>)</w:t>
      </w:r>
    </w:p>
    <w:p w14:paraId="0B007298" w14:textId="54B94CC7" w:rsidR="00DA37B4" w:rsidRPr="00475889" w:rsidRDefault="00DA37B4" w:rsidP="00DA37B4">
      <w:pPr>
        <w:widowControl w:val="0"/>
        <w:spacing w:after="0" w:line="240" w:lineRule="auto"/>
        <w:jc w:val="right"/>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98"/>
        <w:gridCol w:w="5197"/>
        <w:gridCol w:w="1236"/>
        <w:gridCol w:w="1276"/>
        <w:gridCol w:w="1278"/>
      </w:tblGrid>
      <w:tr w:rsidR="00DA37B4" w:rsidRPr="007441F9" w14:paraId="6BA38BFC" w14:textId="77777777" w:rsidTr="00970C6A">
        <w:trPr>
          <w:cantSplit/>
          <w:tblHeader/>
        </w:trPr>
        <w:tc>
          <w:tcPr>
            <w:tcW w:w="360" w:type="pct"/>
            <w:shd w:val="clear" w:color="auto" w:fill="auto"/>
            <w:vAlign w:val="center"/>
          </w:tcPr>
          <w:p w14:paraId="2B38DA22" w14:textId="77777777" w:rsidR="00DA37B4" w:rsidRPr="007441F9" w:rsidRDefault="00DA37B4" w:rsidP="00970C6A">
            <w:pPr>
              <w:pStyle w:val="TableParagraph"/>
              <w:ind w:left="-57" w:right="-57"/>
              <w:jc w:val="center"/>
              <w:rPr>
                <w:b/>
                <w:spacing w:val="-2"/>
                <w:sz w:val="18"/>
              </w:rPr>
            </w:pPr>
            <w:proofErr w:type="spellStart"/>
            <w:r w:rsidRPr="007441F9">
              <w:rPr>
                <w:b/>
                <w:spacing w:val="-2"/>
                <w:sz w:val="18"/>
              </w:rPr>
              <w:t>Номер</w:t>
            </w:r>
            <w:proofErr w:type="spellEnd"/>
          </w:p>
        </w:tc>
        <w:tc>
          <w:tcPr>
            <w:tcW w:w="2683" w:type="pct"/>
            <w:shd w:val="clear" w:color="auto" w:fill="auto"/>
            <w:vAlign w:val="center"/>
          </w:tcPr>
          <w:p w14:paraId="3F150492" w14:textId="77777777" w:rsidR="00DA37B4" w:rsidRPr="007441F9" w:rsidRDefault="00DA37B4" w:rsidP="00970C6A">
            <w:pPr>
              <w:pStyle w:val="TableParagraph"/>
              <w:ind w:left="-57" w:right="-57"/>
              <w:jc w:val="center"/>
              <w:rPr>
                <w:b/>
                <w:spacing w:val="-2"/>
                <w:sz w:val="18"/>
              </w:rPr>
            </w:pPr>
            <w:proofErr w:type="spellStart"/>
            <w:r w:rsidRPr="007441F9">
              <w:rPr>
                <w:b/>
                <w:spacing w:val="-2"/>
                <w:sz w:val="18"/>
              </w:rPr>
              <w:t>Наименование</w:t>
            </w:r>
            <w:proofErr w:type="spellEnd"/>
            <w:r w:rsidRPr="007441F9">
              <w:rPr>
                <w:b/>
                <w:spacing w:val="-2"/>
                <w:sz w:val="18"/>
              </w:rPr>
              <w:t xml:space="preserve"> </w:t>
            </w:r>
            <w:proofErr w:type="spellStart"/>
            <w:r w:rsidRPr="007441F9">
              <w:rPr>
                <w:b/>
                <w:spacing w:val="-2"/>
                <w:sz w:val="18"/>
              </w:rPr>
              <w:t>показателя</w:t>
            </w:r>
            <w:proofErr w:type="spellEnd"/>
          </w:p>
        </w:tc>
        <w:tc>
          <w:tcPr>
            <w:tcW w:w="638" w:type="pct"/>
            <w:shd w:val="clear" w:color="auto" w:fill="auto"/>
            <w:vAlign w:val="center"/>
          </w:tcPr>
          <w:p w14:paraId="245D340D" w14:textId="77777777" w:rsidR="00DA37B4" w:rsidRPr="007441F9" w:rsidRDefault="00DA37B4" w:rsidP="00970C6A">
            <w:pPr>
              <w:pStyle w:val="TableParagraph"/>
              <w:ind w:left="-57" w:right="-57"/>
              <w:jc w:val="center"/>
              <w:rPr>
                <w:b/>
                <w:spacing w:val="-2"/>
                <w:sz w:val="18"/>
              </w:rPr>
            </w:pPr>
            <w:proofErr w:type="spellStart"/>
            <w:r>
              <w:rPr>
                <w:b/>
                <w:spacing w:val="-2"/>
                <w:sz w:val="18"/>
              </w:rPr>
              <w:t>Примечания</w:t>
            </w:r>
            <w:proofErr w:type="spellEnd"/>
            <w:r>
              <w:rPr>
                <w:b/>
                <w:spacing w:val="-2"/>
                <w:sz w:val="18"/>
              </w:rPr>
              <w:t xml:space="preserve"> </w:t>
            </w:r>
          </w:p>
        </w:tc>
        <w:tc>
          <w:tcPr>
            <w:tcW w:w="659" w:type="pct"/>
            <w:shd w:val="clear" w:color="auto" w:fill="auto"/>
            <w:vAlign w:val="center"/>
          </w:tcPr>
          <w:p w14:paraId="26A2967D" w14:textId="3AE4EA3D" w:rsidR="00DA37B4" w:rsidRPr="00566F7F" w:rsidRDefault="00DA37B4" w:rsidP="007C01A7">
            <w:pPr>
              <w:pStyle w:val="TableParagraph"/>
              <w:ind w:left="-57" w:right="-57"/>
              <w:jc w:val="center"/>
              <w:rPr>
                <w:b/>
                <w:spacing w:val="-2"/>
                <w:sz w:val="18"/>
                <w:lang w:val="ru-RU"/>
              </w:rPr>
            </w:pPr>
            <w:r w:rsidRPr="007441F9">
              <w:rPr>
                <w:b/>
                <w:spacing w:val="-2"/>
                <w:sz w:val="18"/>
              </w:rPr>
              <w:t xml:space="preserve"> </w:t>
            </w:r>
            <w:r w:rsidR="00E670F1">
              <w:rPr>
                <w:b/>
                <w:spacing w:val="-2"/>
                <w:sz w:val="18"/>
                <w:lang w:val="ru-RU"/>
              </w:rPr>
              <w:t xml:space="preserve">За </w:t>
            </w:r>
            <w:r w:rsidR="00FA4697" w:rsidRPr="00FA4697">
              <w:rPr>
                <w:b/>
                <w:spacing w:val="-2"/>
                <w:sz w:val="18"/>
                <w:lang w:val="ru-RU"/>
              </w:rPr>
              <w:t xml:space="preserve">1 квартал 2023 </w:t>
            </w:r>
            <w:r>
              <w:rPr>
                <w:b/>
                <w:spacing w:val="-2"/>
                <w:sz w:val="18"/>
                <w:lang w:val="ru-RU"/>
              </w:rPr>
              <w:t xml:space="preserve"> г.</w:t>
            </w:r>
          </w:p>
        </w:tc>
        <w:tc>
          <w:tcPr>
            <w:tcW w:w="660" w:type="pct"/>
            <w:shd w:val="clear" w:color="auto" w:fill="auto"/>
            <w:vAlign w:val="center"/>
          </w:tcPr>
          <w:p w14:paraId="467402FD" w14:textId="1C02843F" w:rsidR="00DA37B4" w:rsidRPr="00566F7F" w:rsidRDefault="00DA37B4" w:rsidP="007C01A7">
            <w:pPr>
              <w:pStyle w:val="TableParagraph"/>
              <w:ind w:left="-57" w:right="-57"/>
              <w:jc w:val="center"/>
              <w:rPr>
                <w:b/>
                <w:spacing w:val="-2"/>
                <w:sz w:val="18"/>
                <w:lang w:val="ru-RU"/>
              </w:rPr>
            </w:pPr>
            <w:r w:rsidRPr="007441F9">
              <w:rPr>
                <w:b/>
                <w:spacing w:val="-2"/>
                <w:sz w:val="18"/>
              </w:rPr>
              <w:t xml:space="preserve"> </w:t>
            </w:r>
            <w:r w:rsidR="00E670F1">
              <w:rPr>
                <w:b/>
                <w:spacing w:val="-2"/>
                <w:sz w:val="18"/>
                <w:lang w:val="ru-RU"/>
              </w:rPr>
              <w:t xml:space="preserve">За </w:t>
            </w:r>
            <w:r w:rsidR="00FA4697">
              <w:rPr>
                <w:b/>
                <w:spacing w:val="-2"/>
                <w:sz w:val="18"/>
                <w:lang w:val="ru-RU"/>
              </w:rPr>
              <w:t>1 квартал 2022</w:t>
            </w:r>
            <w:r>
              <w:rPr>
                <w:b/>
                <w:spacing w:val="-2"/>
                <w:sz w:val="18"/>
                <w:lang w:val="ru-RU"/>
              </w:rPr>
              <w:t xml:space="preserve"> г.</w:t>
            </w:r>
          </w:p>
        </w:tc>
      </w:tr>
      <w:tr w:rsidR="00DA37B4" w:rsidRPr="007441F9" w14:paraId="24AFA770" w14:textId="77777777" w:rsidTr="00970C6A">
        <w:trPr>
          <w:cantSplit/>
          <w:tblHeader/>
        </w:trPr>
        <w:tc>
          <w:tcPr>
            <w:tcW w:w="360" w:type="pct"/>
            <w:shd w:val="clear" w:color="auto" w:fill="auto"/>
            <w:vAlign w:val="center"/>
          </w:tcPr>
          <w:p w14:paraId="7C3E27D9" w14:textId="77777777" w:rsidR="00DA37B4" w:rsidRPr="007441F9" w:rsidRDefault="00DA37B4" w:rsidP="00970C6A">
            <w:pPr>
              <w:pStyle w:val="TableParagraph"/>
              <w:ind w:left="-57" w:right="-57"/>
              <w:jc w:val="center"/>
              <w:rPr>
                <w:b/>
                <w:spacing w:val="-2"/>
                <w:sz w:val="18"/>
              </w:rPr>
            </w:pPr>
            <w:r w:rsidRPr="007441F9">
              <w:rPr>
                <w:b/>
                <w:spacing w:val="-2"/>
                <w:sz w:val="18"/>
              </w:rPr>
              <w:t>1</w:t>
            </w:r>
          </w:p>
        </w:tc>
        <w:tc>
          <w:tcPr>
            <w:tcW w:w="2683" w:type="pct"/>
            <w:shd w:val="clear" w:color="auto" w:fill="auto"/>
            <w:vAlign w:val="center"/>
          </w:tcPr>
          <w:p w14:paraId="778B9FD9" w14:textId="77777777" w:rsidR="00DA37B4" w:rsidRPr="007441F9" w:rsidRDefault="00DA37B4" w:rsidP="00970C6A">
            <w:pPr>
              <w:pStyle w:val="TableParagraph"/>
              <w:ind w:left="-57" w:right="-57"/>
              <w:jc w:val="center"/>
              <w:rPr>
                <w:b/>
                <w:spacing w:val="-2"/>
                <w:sz w:val="18"/>
              </w:rPr>
            </w:pPr>
            <w:r w:rsidRPr="007441F9">
              <w:rPr>
                <w:b/>
                <w:spacing w:val="-2"/>
                <w:sz w:val="18"/>
              </w:rPr>
              <w:t>2</w:t>
            </w:r>
          </w:p>
        </w:tc>
        <w:tc>
          <w:tcPr>
            <w:tcW w:w="638" w:type="pct"/>
            <w:shd w:val="clear" w:color="auto" w:fill="auto"/>
            <w:vAlign w:val="center"/>
          </w:tcPr>
          <w:p w14:paraId="428036F3" w14:textId="77777777" w:rsidR="00DA37B4" w:rsidRPr="007441F9" w:rsidRDefault="00DA37B4" w:rsidP="00970C6A">
            <w:pPr>
              <w:pStyle w:val="TableParagraph"/>
              <w:ind w:left="-57" w:right="-57"/>
              <w:jc w:val="center"/>
              <w:rPr>
                <w:b/>
                <w:spacing w:val="-2"/>
                <w:sz w:val="18"/>
              </w:rPr>
            </w:pPr>
            <w:r w:rsidRPr="007441F9">
              <w:rPr>
                <w:b/>
                <w:spacing w:val="-2"/>
                <w:sz w:val="18"/>
              </w:rPr>
              <w:t>3</w:t>
            </w:r>
          </w:p>
        </w:tc>
        <w:tc>
          <w:tcPr>
            <w:tcW w:w="659" w:type="pct"/>
            <w:shd w:val="clear" w:color="auto" w:fill="auto"/>
            <w:vAlign w:val="center"/>
          </w:tcPr>
          <w:p w14:paraId="4BC8F081" w14:textId="77777777" w:rsidR="00DA37B4" w:rsidRPr="007441F9" w:rsidRDefault="00DA37B4" w:rsidP="00970C6A">
            <w:pPr>
              <w:pStyle w:val="TableParagraph"/>
              <w:ind w:left="-57" w:right="-57"/>
              <w:jc w:val="center"/>
              <w:rPr>
                <w:b/>
                <w:spacing w:val="-2"/>
                <w:sz w:val="18"/>
              </w:rPr>
            </w:pPr>
            <w:r w:rsidRPr="007441F9">
              <w:rPr>
                <w:b/>
                <w:spacing w:val="-2"/>
                <w:sz w:val="18"/>
              </w:rPr>
              <w:t>4</w:t>
            </w:r>
          </w:p>
        </w:tc>
        <w:tc>
          <w:tcPr>
            <w:tcW w:w="660" w:type="pct"/>
            <w:shd w:val="clear" w:color="auto" w:fill="auto"/>
            <w:vAlign w:val="center"/>
          </w:tcPr>
          <w:p w14:paraId="76BF51BD" w14:textId="77777777" w:rsidR="00DA37B4" w:rsidRPr="007441F9" w:rsidRDefault="00DA37B4" w:rsidP="00970C6A">
            <w:pPr>
              <w:pStyle w:val="TableParagraph"/>
              <w:ind w:left="-57" w:right="-57"/>
              <w:jc w:val="center"/>
              <w:rPr>
                <w:b/>
                <w:spacing w:val="-2"/>
                <w:sz w:val="18"/>
              </w:rPr>
            </w:pPr>
            <w:r w:rsidRPr="007441F9">
              <w:rPr>
                <w:b/>
                <w:spacing w:val="-2"/>
                <w:sz w:val="18"/>
              </w:rPr>
              <w:t>5</w:t>
            </w:r>
          </w:p>
        </w:tc>
      </w:tr>
      <w:tr w:rsidR="00DA37B4" w:rsidRPr="007441F9" w14:paraId="6DB361E8" w14:textId="77777777" w:rsidTr="00970C6A">
        <w:trPr>
          <w:cantSplit/>
        </w:trPr>
        <w:tc>
          <w:tcPr>
            <w:tcW w:w="5000" w:type="pct"/>
            <w:gridSpan w:val="5"/>
            <w:shd w:val="clear" w:color="auto" w:fill="auto"/>
            <w:vAlign w:val="bottom"/>
          </w:tcPr>
          <w:p w14:paraId="01B73D32" w14:textId="77777777" w:rsidR="00DA37B4" w:rsidRPr="007441F9" w:rsidRDefault="00DA37B4"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w:t>
            </w:r>
            <w:r w:rsidRPr="007441F9">
              <w:rPr>
                <w:b/>
                <w:spacing w:val="-2"/>
                <w:sz w:val="18"/>
                <w:lang w:val="ru-RU"/>
              </w:rPr>
              <w:t>. Денежные потоки от операционной деятельности</w:t>
            </w:r>
          </w:p>
        </w:tc>
      </w:tr>
      <w:tr w:rsidR="00296B3B" w:rsidRPr="007441F9" w14:paraId="78EF3786" w14:textId="77777777" w:rsidTr="00296B3B">
        <w:trPr>
          <w:cantSplit/>
        </w:trPr>
        <w:tc>
          <w:tcPr>
            <w:tcW w:w="360" w:type="pct"/>
            <w:shd w:val="clear" w:color="auto" w:fill="auto"/>
            <w:vAlign w:val="bottom"/>
          </w:tcPr>
          <w:p w14:paraId="15BFEAB6" w14:textId="77777777" w:rsidR="00296B3B" w:rsidRPr="007441F9" w:rsidRDefault="00296B3B" w:rsidP="00296B3B">
            <w:pPr>
              <w:pStyle w:val="TableParagraph"/>
              <w:jc w:val="center"/>
              <w:rPr>
                <w:spacing w:val="-2"/>
                <w:sz w:val="18"/>
              </w:rPr>
            </w:pPr>
            <w:r w:rsidRPr="007441F9">
              <w:rPr>
                <w:spacing w:val="-2"/>
                <w:sz w:val="18"/>
              </w:rPr>
              <w:t>3</w:t>
            </w:r>
          </w:p>
        </w:tc>
        <w:tc>
          <w:tcPr>
            <w:tcW w:w="2683" w:type="pct"/>
            <w:shd w:val="clear" w:color="auto" w:fill="auto"/>
            <w:vAlign w:val="bottom"/>
          </w:tcPr>
          <w:p w14:paraId="7E9C0209" w14:textId="77777777" w:rsidR="00296B3B" w:rsidRPr="007441F9" w:rsidRDefault="00296B3B" w:rsidP="00296B3B">
            <w:pPr>
              <w:pStyle w:val="TableParagraph"/>
              <w:rPr>
                <w:spacing w:val="-2"/>
                <w:sz w:val="18"/>
                <w:lang w:val="ru-RU"/>
              </w:rPr>
            </w:pPr>
            <w:r w:rsidRPr="007441F9">
              <w:rPr>
                <w:spacing w:val="-2"/>
                <w:sz w:val="18"/>
                <w:lang w:val="ru-RU"/>
              </w:rPr>
              <w:t>Денежные поступления от предоставления услуг и полученные комиссии</w:t>
            </w:r>
          </w:p>
        </w:tc>
        <w:tc>
          <w:tcPr>
            <w:tcW w:w="638" w:type="pct"/>
            <w:shd w:val="clear" w:color="auto" w:fill="auto"/>
            <w:vAlign w:val="bottom"/>
          </w:tcPr>
          <w:p w14:paraId="4206FCC5" w14:textId="77777777" w:rsidR="00296B3B" w:rsidRPr="007441F9" w:rsidRDefault="00296B3B" w:rsidP="00296B3B">
            <w:pPr>
              <w:pStyle w:val="TableParagraph"/>
              <w:rPr>
                <w:spacing w:val="-2"/>
                <w:sz w:val="18"/>
                <w:lang w:val="ru-RU"/>
              </w:rPr>
            </w:pPr>
          </w:p>
        </w:tc>
        <w:tc>
          <w:tcPr>
            <w:tcW w:w="659" w:type="pct"/>
            <w:shd w:val="clear" w:color="auto" w:fill="auto"/>
            <w:vAlign w:val="center"/>
          </w:tcPr>
          <w:p w14:paraId="211BE1D1" w14:textId="17EFFEF7" w:rsidR="00296B3B" w:rsidRPr="00296B3B" w:rsidRDefault="00296B3B" w:rsidP="00296B3B">
            <w:pPr>
              <w:pStyle w:val="TableParagraph"/>
              <w:jc w:val="right"/>
              <w:rPr>
                <w:sz w:val="18"/>
                <w:szCs w:val="18"/>
              </w:rPr>
            </w:pPr>
            <w:r w:rsidRPr="00296B3B">
              <w:rPr>
                <w:sz w:val="18"/>
                <w:szCs w:val="18"/>
              </w:rPr>
              <w:t>167 507</w:t>
            </w:r>
          </w:p>
        </w:tc>
        <w:tc>
          <w:tcPr>
            <w:tcW w:w="660" w:type="pct"/>
            <w:shd w:val="clear" w:color="auto" w:fill="auto"/>
            <w:vAlign w:val="center"/>
          </w:tcPr>
          <w:p w14:paraId="45B2D702" w14:textId="28AF4D94" w:rsidR="00296B3B" w:rsidRPr="007441F9" w:rsidRDefault="00296B3B" w:rsidP="00296B3B">
            <w:pPr>
              <w:pStyle w:val="TableParagraph"/>
              <w:jc w:val="right"/>
              <w:rPr>
                <w:spacing w:val="-2"/>
                <w:sz w:val="18"/>
              </w:rPr>
            </w:pPr>
            <w:r w:rsidRPr="000037DF">
              <w:rPr>
                <w:sz w:val="18"/>
                <w:szCs w:val="18"/>
              </w:rPr>
              <w:t>29 190</w:t>
            </w:r>
          </w:p>
        </w:tc>
      </w:tr>
      <w:tr w:rsidR="00296B3B" w:rsidRPr="007441F9" w14:paraId="6C7B7E7D" w14:textId="77777777" w:rsidTr="00296B3B">
        <w:trPr>
          <w:cantSplit/>
        </w:trPr>
        <w:tc>
          <w:tcPr>
            <w:tcW w:w="360" w:type="pct"/>
            <w:shd w:val="clear" w:color="auto" w:fill="auto"/>
            <w:vAlign w:val="bottom"/>
          </w:tcPr>
          <w:p w14:paraId="0C31FAAE" w14:textId="77777777" w:rsidR="00296B3B" w:rsidRPr="007441F9" w:rsidRDefault="00296B3B" w:rsidP="00296B3B">
            <w:pPr>
              <w:pStyle w:val="TableParagraph"/>
              <w:jc w:val="center"/>
              <w:rPr>
                <w:spacing w:val="-2"/>
                <w:sz w:val="18"/>
              </w:rPr>
            </w:pPr>
            <w:r w:rsidRPr="007441F9">
              <w:rPr>
                <w:spacing w:val="-2"/>
                <w:sz w:val="18"/>
              </w:rPr>
              <w:t>4</w:t>
            </w:r>
          </w:p>
        </w:tc>
        <w:tc>
          <w:tcPr>
            <w:tcW w:w="2683" w:type="pct"/>
            <w:shd w:val="clear" w:color="auto" w:fill="auto"/>
            <w:vAlign w:val="bottom"/>
          </w:tcPr>
          <w:p w14:paraId="746AA75F" w14:textId="77777777" w:rsidR="00296B3B" w:rsidRPr="007441F9" w:rsidRDefault="00296B3B" w:rsidP="00296B3B">
            <w:pPr>
              <w:pStyle w:val="TableParagraph"/>
              <w:rPr>
                <w:spacing w:val="-2"/>
                <w:sz w:val="18"/>
                <w:lang w:val="ru-RU"/>
              </w:rPr>
            </w:pPr>
            <w:r w:rsidRPr="007441F9">
              <w:rPr>
                <w:spacing w:val="-2"/>
                <w:sz w:val="18"/>
                <w:lang w:val="ru-RU"/>
              </w:rPr>
              <w:t>Денежные выплаты поставщикам за товары и услуги</w:t>
            </w:r>
          </w:p>
        </w:tc>
        <w:tc>
          <w:tcPr>
            <w:tcW w:w="638" w:type="pct"/>
            <w:shd w:val="clear" w:color="auto" w:fill="auto"/>
            <w:vAlign w:val="bottom"/>
          </w:tcPr>
          <w:p w14:paraId="3AA3D043" w14:textId="77777777" w:rsidR="00296B3B" w:rsidRPr="007441F9" w:rsidRDefault="00296B3B" w:rsidP="00296B3B">
            <w:pPr>
              <w:pStyle w:val="TableParagraph"/>
              <w:rPr>
                <w:spacing w:val="-2"/>
                <w:sz w:val="18"/>
                <w:lang w:val="ru-RU"/>
              </w:rPr>
            </w:pPr>
          </w:p>
        </w:tc>
        <w:tc>
          <w:tcPr>
            <w:tcW w:w="659" w:type="pct"/>
            <w:shd w:val="clear" w:color="auto" w:fill="auto"/>
            <w:vAlign w:val="center"/>
          </w:tcPr>
          <w:p w14:paraId="397971C8" w14:textId="18192683" w:rsidR="00296B3B" w:rsidRPr="00296B3B" w:rsidRDefault="00296B3B" w:rsidP="00296B3B">
            <w:pPr>
              <w:pStyle w:val="TableParagraph"/>
              <w:jc w:val="right"/>
              <w:rPr>
                <w:sz w:val="18"/>
                <w:szCs w:val="18"/>
                <w:lang w:val="ru-RU"/>
              </w:rPr>
            </w:pPr>
            <w:r>
              <w:rPr>
                <w:sz w:val="18"/>
                <w:szCs w:val="18"/>
              </w:rPr>
              <w:t>(</w:t>
            </w:r>
            <w:r w:rsidRPr="00296B3B">
              <w:rPr>
                <w:sz w:val="18"/>
                <w:szCs w:val="18"/>
              </w:rPr>
              <w:t>1</w:t>
            </w:r>
            <w:r>
              <w:rPr>
                <w:sz w:val="18"/>
                <w:szCs w:val="18"/>
              </w:rPr>
              <w:t> </w:t>
            </w:r>
            <w:r w:rsidRPr="00296B3B">
              <w:rPr>
                <w:sz w:val="18"/>
                <w:szCs w:val="18"/>
              </w:rPr>
              <w:t>928</w:t>
            </w:r>
            <w:r>
              <w:rPr>
                <w:sz w:val="18"/>
                <w:szCs w:val="18"/>
                <w:lang w:val="ru-RU"/>
              </w:rPr>
              <w:t>)</w:t>
            </w:r>
          </w:p>
        </w:tc>
        <w:tc>
          <w:tcPr>
            <w:tcW w:w="660" w:type="pct"/>
            <w:shd w:val="clear" w:color="auto" w:fill="auto"/>
            <w:vAlign w:val="center"/>
          </w:tcPr>
          <w:p w14:paraId="030EDE86" w14:textId="683FE46E" w:rsidR="00296B3B" w:rsidRPr="00184F71" w:rsidRDefault="00296B3B" w:rsidP="00296B3B">
            <w:pPr>
              <w:pStyle w:val="TableParagraph"/>
              <w:jc w:val="right"/>
              <w:rPr>
                <w:spacing w:val="-2"/>
                <w:sz w:val="18"/>
              </w:rPr>
            </w:pPr>
            <w:r>
              <w:rPr>
                <w:sz w:val="18"/>
                <w:szCs w:val="18"/>
              </w:rPr>
              <w:t>(</w:t>
            </w:r>
            <w:r w:rsidRPr="000037DF">
              <w:rPr>
                <w:sz w:val="18"/>
                <w:szCs w:val="18"/>
              </w:rPr>
              <w:t>1</w:t>
            </w:r>
            <w:r>
              <w:rPr>
                <w:sz w:val="18"/>
                <w:szCs w:val="18"/>
              </w:rPr>
              <w:t> </w:t>
            </w:r>
            <w:r w:rsidRPr="000037DF">
              <w:rPr>
                <w:sz w:val="18"/>
                <w:szCs w:val="18"/>
              </w:rPr>
              <w:t>256</w:t>
            </w:r>
            <w:r>
              <w:rPr>
                <w:sz w:val="18"/>
                <w:szCs w:val="18"/>
                <w:lang w:val="ru-RU"/>
              </w:rPr>
              <w:t>)</w:t>
            </w:r>
          </w:p>
        </w:tc>
      </w:tr>
      <w:tr w:rsidR="00296B3B" w:rsidRPr="007441F9" w14:paraId="74CA81C5" w14:textId="77777777" w:rsidTr="00296B3B">
        <w:trPr>
          <w:cantSplit/>
        </w:trPr>
        <w:tc>
          <w:tcPr>
            <w:tcW w:w="360" w:type="pct"/>
            <w:shd w:val="clear" w:color="auto" w:fill="auto"/>
            <w:vAlign w:val="bottom"/>
          </w:tcPr>
          <w:p w14:paraId="58B06A03" w14:textId="77777777" w:rsidR="00296B3B" w:rsidRPr="007441F9" w:rsidRDefault="00296B3B" w:rsidP="00296B3B">
            <w:pPr>
              <w:pStyle w:val="TableParagraph"/>
              <w:jc w:val="center"/>
              <w:rPr>
                <w:spacing w:val="-2"/>
                <w:sz w:val="18"/>
              </w:rPr>
            </w:pPr>
            <w:r w:rsidRPr="007441F9">
              <w:rPr>
                <w:spacing w:val="-2"/>
                <w:sz w:val="18"/>
              </w:rPr>
              <w:t>5</w:t>
            </w:r>
          </w:p>
        </w:tc>
        <w:tc>
          <w:tcPr>
            <w:tcW w:w="2683" w:type="pct"/>
            <w:shd w:val="clear" w:color="auto" w:fill="auto"/>
            <w:vAlign w:val="bottom"/>
          </w:tcPr>
          <w:p w14:paraId="02DFD587" w14:textId="77777777" w:rsidR="00296B3B" w:rsidRPr="007441F9" w:rsidRDefault="00296B3B" w:rsidP="00296B3B">
            <w:pPr>
              <w:pStyle w:val="TableParagraph"/>
              <w:rPr>
                <w:spacing w:val="-2"/>
                <w:sz w:val="18"/>
              </w:rPr>
            </w:pPr>
            <w:proofErr w:type="spellStart"/>
            <w:r w:rsidRPr="007441F9">
              <w:rPr>
                <w:spacing w:val="-2"/>
                <w:sz w:val="18"/>
              </w:rPr>
              <w:t>Проценты</w:t>
            </w:r>
            <w:proofErr w:type="spellEnd"/>
            <w:r w:rsidRPr="007441F9">
              <w:rPr>
                <w:spacing w:val="-2"/>
                <w:sz w:val="18"/>
              </w:rPr>
              <w:t xml:space="preserve"> </w:t>
            </w:r>
            <w:proofErr w:type="spellStart"/>
            <w:r w:rsidRPr="007441F9">
              <w:rPr>
                <w:spacing w:val="-2"/>
                <w:sz w:val="18"/>
              </w:rPr>
              <w:t>полученные</w:t>
            </w:r>
            <w:proofErr w:type="spellEnd"/>
          </w:p>
        </w:tc>
        <w:tc>
          <w:tcPr>
            <w:tcW w:w="638" w:type="pct"/>
            <w:shd w:val="clear" w:color="auto" w:fill="auto"/>
            <w:vAlign w:val="bottom"/>
          </w:tcPr>
          <w:p w14:paraId="600F46C0" w14:textId="77777777" w:rsidR="00296B3B" w:rsidRPr="007441F9" w:rsidRDefault="00296B3B" w:rsidP="00296B3B">
            <w:pPr>
              <w:pStyle w:val="TableParagraph"/>
              <w:rPr>
                <w:spacing w:val="-2"/>
                <w:sz w:val="18"/>
              </w:rPr>
            </w:pPr>
          </w:p>
        </w:tc>
        <w:tc>
          <w:tcPr>
            <w:tcW w:w="659" w:type="pct"/>
            <w:shd w:val="clear" w:color="auto" w:fill="auto"/>
            <w:vAlign w:val="center"/>
          </w:tcPr>
          <w:p w14:paraId="451A221F" w14:textId="5C36A9E9" w:rsidR="00296B3B" w:rsidRPr="00296B3B" w:rsidRDefault="00296B3B" w:rsidP="00296B3B">
            <w:pPr>
              <w:pStyle w:val="TableParagraph"/>
              <w:jc w:val="right"/>
              <w:rPr>
                <w:sz w:val="18"/>
                <w:szCs w:val="18"/>
              </w:rPr>
            </w:pPr>
            <w:r w:rsidRPr="00296B3B">
              <w:rPr>
                <w:sz w:val="18"/>
                <w:szCs w:val="18"/>
              </w:rPr>
              <w:t>3 231</w:t>
            </w:r>
          </w:p>
        </w:tc>
        <w:tc>
          <w:tcPr>
            <w:tcW w:w="660" w:type="pct"/>
            <w:shd w:val="clear" w:color="auto" w:fill="auto"/>
            <w:vAlign w:val="center"/>
          </w:tcPr>
          <w:p w14:paraId="169BDF19" w14:textId="762B3C9B" w:rsidR="00296B3B" w:rsidRPr="007441F9" w:rsidRDefault="00296B3B" w:rsidP="00296B3B">
            <w:pPr>
              <w:pStyle w:val="TableParagraph"/>
              <w:jc w:val="right"/>
              <w:rPr>
                <w:spacing w:val="-2"/>
                <w:sz w:val="18"/>
              </w:rPr>
            </w:pPr>
            <w:r w:rsidRPr="000037DF">
              <w:rPr>
                <w:sz w:val="18"/>
                <w:szCs w:val="18"/>
              </w:rPr>
              <w:t>5 547</w:t>
            </w:r>
          </w:p>
        </w:tc>
      </w:tr>
      <w:tr w:rsidR="00296B3B" w:rsidRPr="007441F9" w14:paraId="7F41C3B3" w14:textId="77777777" w:rsidTr="00296B3B">
        <w:trPr>
          <w:cantSplit/>
        </w:trPr>
        <w:tc>
          <w:tcPr>
            <w:tcW w:w="360" w:type="pct"/>
            <w:shd w:val="clear" w:color="auto" w:fill="auto"/>
            <w:vAlign w:val="bottom"/>
          </w:tcPr>
          <w:p w14:paraId="17E14B8B" w14:textId="77777777" w:rsidR="00296B3B" w:rsidRPr="007441F9" w:rsidRDefault="00296B3B" w:rsidP="00296B3B">
            <w:pPr>
              <w:pStyle w:val="TableParagraph"/>
              <w:jc w:val="center"/>
              <w:rPr>
                <w:spacing w:val="-2"/>
                <w:sz w:val="18"/>
              </w:rPr>
            </w:pPr>
            <w:r w:rsidRPr="007441F9">
              <w:rPr>
                <w:spacing w:val="-2"/>
                <w:sz w:val="18"/>
              </w:rPr>
              <w:t>6</w:t>
            </w:r>
          </w:p>
        </w:tc>
        <w:tc>
          <w:tcPr>
            <w:tcW w:w="2683" w:type="pct"/>
            <w:shd w:val="clear" w:color="auto" w:fill="auto"/>
            <w:vAlign w:val="bottom"/>
          </w:tcPr>
          <w:p w14:paraId="391BD968" w14:textId="77777777" w:rsidR="00296B3B" w:rsidRPr="007441F9" w:rsidRDefault="00296B3B" w:rsidP="00296B3B">
            <w:pPr>
              <w:pStyle w:val="TableParagraph"/>
              <w:rPr>
                <w:spacing w:val="-2"/>
                <w:sz w:val="18"/>
              </w:rPr>
            </w:pPr>
            <w:proofErr w:type="spellStart"/>
            <w:r w:rsidRPr="007441F9">
              <w:rPr>
                <w:spacing w:val="-2"/>
                <w:sz w:val="18"/>
              </w:rPr>
              <w:t>Проценты</w:t>
            </w:r>
            <w:proofErr w:type="spellEnd"/>
            <w:r w:rsidRPr="007441F9">
              <w:rPr>
                <w:spacing w:val="-2"/>
                <w:sz w:val="18"/>
              </w:rPr>
              <w:t xml:space="preserve"> </w:t>
            </w:r>
            <w:proofErr w:type="spellStart"/>
            <w:r w:rsidRPr="007441F9">
              <w:rPr>
                <w:spacing w:val="-2"/>
                <w:sz w:val="18"/>
              </w:rPr>
              <w:t>уплаченные</w:t>
            </w:r>
            <w:proofErr w:type="spellEnd"/>
          </w:p>
        </w:tc>
        <w:tc>
          <w:tcPr>
            <w:tcW w:w="638" w:type="pct"/>
            <w:shd w:val="clear" w:color="auto" w:fill="auto"/>
            <w:vAlign w:val="bottom"/>
          </w:tcPr>
          <w:p w14:paraId="7C703050" w14:textId="77777777" w:rsidR="00296B3B" w:rsidRPr="007441F9" w:rsidRDefault="00296B3B" w:rsidP="00296B3B">
            <w:pPr>
              <w:pStyle w:val="TableParagraph"/>
              <w:rPr>
                <w:spacing w:val="-2"/>
                <w:sz w:val="18"/>
              </w:rPr>
            </w:pPr>
          </w:p>
        </w:tc>
        <w:tc>
          <w:tcPr>
            <w:tcW w:w="659" w:type="pct"/>
            <w:shd w:val="clear" w:color="auto" w:fill="auto"/>
            <w:vAlign w:val="center"/>
          </w:tcPr>
          <w:p w14:paraId="76FA5C7A" w14:textId="306DA229" w:rsidR="00296B3B" w:rsidRPr="00296B3B" w:rsidRDefault="00296B3B" w:rsidP="00296B3B">
            <w:pPr>
              <w:pStyle w:val="TableParagraph"/>
              <w:jc w:val="right"/>
              <w:rPr>
                <w:sz w:val="18"/>
                <w:szCs w:val="18"/>
                <w:lang w:val="ru-RU"/>
              </w:rPr>
            </w:pPr>
            <w:r>
              <w:rPr>
                <w:sz w:val="18"/>
                <w:szCs w:val="18"/>
              </w:rPr>
              <w:t>(</w:t>
            </w:r>
            <w:r w:rsidRPr="00296B3B">
              <w:rPr>
                <w:sz w:val="18"/>
                <w:szCs w:val="18"/>
              </w:rPr>
              <w:t>32</w:t>
            </w:r>
            <w:r>
              <w:rPr>
                <w:sz w:val="18"/>
                <w:szCs w:val="18"/>
                <w:lang w:val="ru-RU"/>
              </w:rPr>
              <w:t>)</w:t>
            </w:r>
          </w:p>
        </w:tc>
        <w:tc>
          <w:tcPr>
            <w:tcW w:w="660" w:type="pct"/>
            <w:shd w:val="clear" w:color="auto" w:fill="auto"/>
            <w:vAlign w:val="center"/>
          </w:tcPr>
          <w:p w14:paraId="7DBAB86A" w14:textId="73C0EEAE" w:rsidR="00296B3B" w:rsidRPr="00184F71" w:rsidRDefault="00296B3B" w:rsidP="00296B3B">
            <w:pPr>
              <w:pStyle w:val="TableParagraph"/>
              <w:jc w:val="right"/>
              <w:rPr>
                <w:spacing w:val="-2"/>
                <w:sz w:val="18"/>
              </w:rPr>
            </w:pPr>
            <w:r>
              <w:rPr>
                <w:sz w:val="18"/>
                <w:szCs w:val="18"/>
              </w:rPr>
              <w:t>(</w:t>
            </w:r>
            <w:r w:rsidRPr="000037DF">
              <w:rPr>
                <w:sz w:val="18"/>
                <w:szCs w:val="18"/>
              </w:rPr>
              <w:t>87</w:t>
            </w:r>
            <w:r>
              <w:rPr>
                <w:sz w:val="18"/>
                <w:szCs w:val="18"/>
                <w:lang w:val="ru-RU"/>
              </w:rPr>
              <w:t>)</w:t>
            </w:r>
          </w:p>
        </w:tc>
      </w:tr>
      <w:tr w:rsidR="00296B3B" w:rsidRPr="007441F9" w14:paraId="0A4150D5" w14:textId="77777777" w:rsidTr="00296B3B">
        <w:trPr>
          <w:cantSplit/>
        </w:trPr>
        <w:tc>
          <w:tcPr>
            <w:tcW w:w="360" w:type="pct"/>
            <w:shd w:val="clear" w:color="auto" w:fill="auto"/>
            <w:vAlign w:val="bottom"/>
          </w:tcPr>
          <w:p w14:paraId="18FD9A59" w14:textId="77777777" w:rsidR="00296B3B" w:rsidRPr="007441F9" w:rsidRDefault="00296B3B" w:rsidP="00296B3B">
            <w:pPr>
              <w:pStyle w:val="TableParagraph"/>
              <w:jc w:val="center"/>
              <w:rPr>
                <w:spacing w:val="-2"/>
                <w:sz w:val="18"/>
              </w:rPr>
            </w:pPr>
            <w:r w:rsidRPr="007441F9">
              <w:rPr>
                <w:spacing w:val="-2"/>
                <w:sz w:val="18"/>
              </w:rPr>
              <w:t>9</w:t>
            </w:r>
          </w:p>
        </w:tc>
        <w:tc>
          <w:tcPr>
            <w:tcW w:w="2683" w:type="pct"/>
            <w:shd w:val="clear" w:color="auto" w:fill="auto"/>
            <w:vAlign w:val="bottom"/>
          </w:tcPr>
          <w:p w14:paraId="54170699" w14:textId="77777777" w:rsidR="00296B3B" w:rsidRPr="007441F9" w:rsidRDefault="00296B3B" w:rsidP="00296B3B">
            <w:pPr>
              <w:pStyle w:val="TableParagraph"/>
              <w:rPr>
                <w:spacing w:val="-2"/>
                <w:sz w:val="18"/>
                <w:lang w:val="ru-RU"/>
              </w:rPr>
            </w:pPr>
            <w:r w:rsidRPr="007441F9">
              <w:rPr>
                <w:spacing w:val="-2"/>
                <w:sz w:val="18"/>
                <w:lang w:val="ru-RU"/>
              </w:rPr>
              <w:t>Выплата заработной платы и прочего вознаграждения сотрудникам</w:t>
            </w:r>
          </w:p>
        </w:tc>
        <w:tc>
          <w:tcPr>
            <w:tcW w:w="638" w:type="pct"/>
            <w:shd w:val="clear" w:color="auto" w:fill="auto"/>
            <w:vAlign w:val="bottom"/>
          </w:tcPr>
          <w:p w14:paraId="1264F340" w14:textId="77777777" w:rsidR="00296B3B" w:rsidRPr="007441F9" w:rsidRDefault="00296B3B" w:rsidP="00296B3B">
            <w:pPr>
              <w:pStyle w:val="TableParagraph"/>
              <w:rPr>
                <w:spacing w:val="-2"/>
                <w:sz w:val="18"/>
                <w:lang w:val="ru-RU"/>
              </w:rPr>
            </w:pPr>
          </w:p>
        </w:tc>
        <w:tc>
          <w:tcPr>
            <w:tcW w:w="659" w:type="pct"/>
            <w:shd w:val="clear" w:color="auto" w:fill="auto"/>
            <w:vAlign w:val="center"/>
          </w:tcPr>
          <w:p w14:paraId="45D4A5A8" w14:textId="549C467C" w:rsidR="00296B3B" w:rsidRPr="00296B3B" w:rsidRDefault="00296B3B" w:rsidP="00296B3B">
            <w:pPr>
              <w:pStyle w:val="TableParagraph"/>
              <w:jc w:val="right"/>
              <w:rPr>
                <w:sz w:val="18"/>
                <w:szCs w:val="18"/>
                <w:lang w:val="ru-RU"/>
              </w:rPr>
            </w:pPr>
            <w:r>
              <w:rPr>
                <w:sz w:val="18"/>
                <w:szCs w:val="18"/>
              </w:rPr>
              <w:t>(</w:t>
            </w:r>
            <w:r w:rsidRPr="00296B3B">
              <w:rPr>
                <w:sz w:val="18"/>
                <w:szCs w:val="18"/>
              </w:rPr>
              <w:t>9</w:t>
            </w:r>
            <w:r>
              <w:rPr>
                <w:sz w:val="18"/>
                <w:szCs w:val="18"/>
              </w:rPr>
              <w:t> </w:t>
            </w:r>
            <w:r w:rsidRPr="00296B3B">
              <w:rPr>
                <w:sz w:val="18"/>
                <w:szCs w:val="18"/>
              </w:rPr>
              <w:t>769</w:t>
            </w:r>
            <w:r>
              <w:rPr>
                <w:sz w:val="18"/>
                <w:szCs w:val="18"/>
                <w:lang w:val="ru-RU"/>
              </w:rPr>
              <w:t>)</w:t>
            </w:r>
          </w:p>
        </w:tc>
        <w:tc>
          <w:tcPr>
            <w:tcW w:w="660" w:type="pct"/>
            <w:shd w:val="clear" w:color="auto" w:fill="auto"/>
            <w:vAlign w:val="center"/>
          </w:tcPr>
          <w:p w14:paraId="09E3FBD8" w14:textId="4B918A76" w:rsidR="00296B3B" w:rsidRPr="00184F71" w:rsidRDefault="00296B3B" w:rsidP="00296B3B">
            <w:pPr>
              <w:pStyle w:val="TableParagraph"/>
              <w:jc w:val="right"/>
              <w:rPr>
                <w:spacing w:val="-2"/>
                <w:sz w:val="18"/>
              </w:rPr>
            </w:pPr>
            <w:r>
              <w:rPr>
                <w:sz w:val="18"/>
                <w:szCs w:val="18"/>
              </w:rPr>
              <w:t>(</w:t>
            </w:r>
            <w:r w:rsidRPr="000037DF">
              <w:rPr>
                <w:sz w:val="18"/>
                <w:szCs w:val="18"/>
              </w:rPr>
              <w:t>8</w:t>
            </w:r>
            <w:r>
              <w:rPr>
                <w:sz w:val="18"/>
                <w:szCs w:val="18"/>
              </w:rPr>
              <w:t> </w:t>
            </w:r>
            <w:r w:rsidRPr="000037DF">
              <w:rPr>
                <w:sz w:val="18"/>
                <w:szCs w:val="18"/>
              </w:rPr>
              <w:t>900</w:t>
            </w:r>
            <w:r>
              <w:rPr>
                <w:sz w:val="18"/>
                <w:szCs w:val="18"/>
                <w:lang w:val="ru-RU"/>
              </w:rPr>
              <w:t>)</w:t>
            </w:r>
          </w:p>
        </w:tc>
      </w:tr>
      <w:tr w:rsidR="00296B3B" w:rsidRPr="007441F9" w14:paraId="33E020A0" w14:textId="77777777" w:rsidTr="00296B3B">
        <w:trPr>
          <w:cantSplit/>
        </w:trPr>
        <w:tc>
          <w:tcPr>
            <w:tcW w:w="360" w:type="pct"/>
            <w:shd w:val="clear" w:color="auto" w:fill="auto"/>
            <w:vAlign w:val="bottom"/>
          </w:tcPr>
          <w:p w14:paraId="06C6BA2C" w14:textId="77777777" w:rsidR="00296B3B" w:rsidRPr="007441F9" w:rsidRDefault="00296B3B" w:rsidP="00296B3B">
            <w:pPr>
              <w:pStyle w:val="TableParagraph"/>
              <w:jc w:val="center"/>
              <w:rPr>
                <w:spacing w:val="-2"/>
                <w:sz w:val="18"/>
              </w:rPr>
            </w:pPr>
            <w:r w:rsidRPr="007441F9">
              <w:rPr>
                <w:spacing w:val="-2"/>
                <w:sz w:val="18"/>
              </w:rPr>
              <w:t>10</w:t>
            </w:r>
          </w:p>
        </w:tc>
        <w:tc>
          <w:tcPr>
            <w:tcW w:w="2683" w:type="pct"/>
            <w:shd w:val="clear" w:color="auto" w:fill="auto"/>
            <w:vAlign w:val="bottom"/>
          </w:tcPr>
          <w:p w14:paraId="10E0E5B5" w14:textId="77777777" w:rsidR="00296B3B" w:rsidRPr="007441F9" w:rsidRDefault="00296B3B" w:rsidP="00296B3B">
            <w:pPr>
              <w:pStyle w:val="TableParagraph"/>
              <w:rPr>
                <w:spacing w:val="-2"/>
                <w:sz w:val="18"/>
                <w:lang w:val="ru-RU"/>
              </w:rPr>
            </w:pPr>
            <w:r w:rsidRPr="007441F9">
              <w:rPr>
                <w:spacing w:val="-2"/>
                <w:sz w:val="18"/>
                <w:lang w:val="ru-RU"/>
              </w:rPr>
              <w:t>Оплата прочих административных и операционных расходов</w:t>
            </w:r>
          </w:p>
        </w:tc>
        <w:tc>
          <w:tcPr>
            <w:tcW w:w="638" w:type="pct"/>
            <w:shd w:val="clear" w:color="auto" w:fill="auto"/>
            <w:vAlign w:val="bottom"/>
          </w:tcPr>
          <w:p w14:paraId="1ED8FB51" w14:textId="77777777" w:rsidR="00296B3B" w:rsidRPr="007441F9" w:rsidRDefault="00296B3B" w:rsidP="00296B3B">
            <w:pPr>
              <w:pStyle w:val="TableParagraph"/>
              <w:rPr>
                <w:spacing w:val="-2"/>
                <w:sz w:val="18"/>
                <w:lang w:val="ru-RU"/>
              </w:rPr>
            </w:pPr>
          </w:p>
        </w:tc>
        <w:tc>
          <w:tcPr>
            <w:tcW w:w="659" w:type="pct"/>
            <w:shd w:val="clear" w:color="auto" w:fill="auto"/>
            <w:vAlign w:val="center"/>
          </w:tcPr>
          <w:p w14:paraId="052E0C80" w14:textId="1528ABC9" w:rsidR="00296B3B" w:rsidRPr="00296B3B" w:rsidRDefault="00296B3B" w:rsidP="00296B3B">
            <w:pPr>
              <w:pStyle w:val="TableParagraph"/>
              <w:jc w:val="right"/>
              <w:rPr>
                <w:sz w:val="18"/>
                <w:szCs w:val="18"/>
                <w:lang w:val="ru-RU"/>
              </w:rPr>
            </w:pPr>
            <w:r>
              <w:rPr>
                <w:sz w:val="18"/>
                <w:szCs w:val="18"/>
              </w:rPr>
              <w:t>(</w:t>
            </w:r>
            <w:r w:rsidRPr="00296B3B">
              <w:rPr>
                <w:sz w:val="18"/>
                <w:szCs w:val="18"/>
              </w:rPr>
              <w:t>3</w:t>
            </w:r>
            <w:r>
              <w:rPr>
                <w:sz w:val="18"/>
                <w:szCs w:val="18"/>
              </w:rPr>
              <w:t> </w:t>
            </w:r>
            <w:r w:rsidRPr="00296B3B">
              <w:rPr>
                <w:sz w:val="18"/>
                <w:szCs w:val="18"/>
              </w:rPr>
              <w:t>533</w:t>
            </w:r>
            <w:r>
              <w:rPr>
                <w:sz w:val="18"/>
                <w:szCs w:val="18"/>
                <w:lang w:val="ru-RU"/>
              </w:rPr>
              <w:t>)</w:t>
            </w:r>
          </w:p>
        </w:tc>
        <w:tc>
          <w:tcPr>
            <w:tcW w:w="660" w:type="pct"/>
            <w:shd w:val="clear" w:color="auto" w:fill="auto"/>
            <w:vAlign w:val="center"/>
          </w:tcPr>
          <w:p w14:paraId="52A23535" w14:textId="2979B772" w:rsidR="00296B3B" w:rsidRPr="00184F71" w:rsidRDefault="00296B3B" w:rsidP="00296B3B">
            <w:pPr>
              <w:pStyle w:val="TableParagraph"/>
              <w:jc w:val="right"/>
              <w:rPr>
                <w:spacing w:val="-2"/>
                <w:sz w:val="18"/>
              </w:rPr>
            </w:pPr>
            <w:r>
              <w:rPr>
                <w:sz w:val="18"/>
                <w:szCs w:val="18"/>
              </w:rPr>
              <w:t>(</w:t>
            </w:r>
            <w:r w:rsidRPr="000037DF">
              <w:rPr>
                <w:sz w:val="18"/>
                <w:szCs w:val="18"/>
              </w:rPr>
              <w:t>3</w:t>
            </w:r>
            <w:r>
              <w:rPr>
                <w:sz w:val="18"/>
                <w:szCs w:val="18"/>
              </w:rPr>
              <w:t> </w:t>
            </w:r>
            <w:r w:rsidRPr="000037DF">
              <w:rPr>
                <w:sz w:val="18"/>
                <w:szCs w:val="18"/>
              </w:rPr>
              <w:t>423</w:t>
            </w:r>
            <w:r>
              <w:rPr>
                <w:sz w:val="18"/>
                <w:szCs w:val="18"/>
                <w:lang w:val="ru-RU"/>
              </w:rPr>
              <w:t>)</w:t>
            </w:r>
          </w:p>
        </w:tc>
      </w:tr>
      <w:tr w:rsidR="00296B3B" w:rsidRPr="007441F9" w14:paraId="47C24BAF" w14:textId="77777777" w:rsidTr="00296B3B">
        <w:trPr>
          <w:cantSplit/>
        </w:trPr>
        <w:tc>
          <w:tcPr>
            <w:tcW w:w="360" w:type="pct"/>
            <w:shd w:val="clear" w:color="auto" w:fill="auto"/>
            <w:vAlign w:val="bottom"/>
          </w:tcPr>
          <w:p w14:paraId="385062F5" w14:textId="77777777" w:rsidR="00296B3B" w:rsidRPr="007441F9" w:rsidRDefault="00296B3B" w:rsidP="00296B3B">
            <w:pPr>
              <w:pStyle w:val="TableParagraph"/>
              <w:jc w:val="center"/>
              <w:rPr>
                <w:spacing w:val="-2"/>
                <w:sz w:val="18"/>
              </w:rPr>
            </w:pPr>
            <w:r w:rsidRPr="007441F9">
              <w:rPr>
                <w:spacing w:val="-2"/>
                <w:sz w:val="18"/>
              </w:rPr>
              <w:t>11</w:t>
            </w:r>
          </w:p>
        </w:tc>
        <w:tc>
          <w:tcPr>
            <w:tcW w:w="2683" w:type="pct"/>
            <w:shd w:val="clear" w:color="auto" w:fill="auto"/>
            <w:vAlign w:val="bottom"/>
          </w:tcPr>
          <w:p w14:paraId="7EF119C1" w14:textId="77777777" w:rsidR="00296B3B" w:rsidRPr="007441F9" w:rsidRDefault="00296B3B" w:rsidP="00296B3B">
            <w:pPr>
              <w:pStyle w:val="TableParagraph"/>
              <w:rPr>
                <w:spacing w:val="-2"/>
                <w:sz w:val="18"/>
              </w:rPr>
            </w:pPr>
            <w:proofErr w:type="spellStart"/>
            <w:r w:rsidRPr="007441F9">
              <w:rPr>
                <w:spacing w:val="-2"/>
                <w:sz w:val="18"/>
              </w:rPr>
              <w:t>Уплаченный</w:t>
            </w:r>
            <w:proofErr w:type="spellEnd"/>
            <w:r w:rsidRPr="007441F9">
              <w:rPr>
                <w:spacing w:val="-2"/>
                <w:sz w:val="18"/>
              </w:rPr>
              <w:t xml:space="preserve"> </w:t>
            </w:r>
            <w:proofErr w:type="spellStart"/>
            <w:r w:rsidRPr="007441F9">
              <w:rPr>
                <w:spacing w:val="-2"/>
                <w:sz w:val="18"/>
              </w:rPr>
              <w:t>налог</w:t>
            </w:r>
            <w:proofErr w:type="spellEnd"/>
            <w:r w:rsidRPr="007441F9">
              <w:rPr>
                <w:spacing w:val="-2"/>
                <w:sz w:val="18"/>
              </w:rPr>
              <w:t xml:space="preserve"> </w:t>
            </w:r>
            <w:proofErr w:type="spellStart"/>
            <w:r w:rsidRPr="007441F9">
              <w:rPr>
                <w:spacing w:val="-2"/>
                <w:sz w:val="18"/>
              </w:rPr>
              <w:t>на</w:t>
            </w:r>
            <w:proofErr w:type="spellEnd"/>
            <w:r w:rsidRPr="007441F9">
              <w:rPr>
                <w:spacing w:val="-2"/>
                <w:sz w:val="18"/>
              </w:rPr>
              <w:t xml:space="preserve"> </w:t>
            </w:r>
            <w:proofErr w:type="spellStart"/>
            <w:r w:rsidRPr="007441F9">
              <w:rPr>
                <w:spacing w:val="-2"/>
                <w:sz w:val="18"/>
              </w:rPr>
              <w:t>прибыль</w:t>
            </w:r>
            <w:proofErr w:type="spellEnd"/>
          </w:p>
        </w:tc>
        <w:tc>
          <w:tcPr>
            <w:tcW w:w="638" w:type="pct"/>
            <w:shd w:val="clear" w:color="auto" w:fill="auto"/>
            <w:vAlign w:val="bottom"/>
          </w:tcPr>
          <w:p w14:paraId="02760FA2" w14:textId="77777777" w:rsidR="00296B3B" w:rsidRPr="007441F9" w:rsidRDefault="00296B3B" w:rsidP="00296B3B">
            <w:pPr>
              <w:pStyle w:val="TableParagraph"/>
              <w:rPr>
                <w:spacing w:val="-2"/>
                <w:sz w:val="18"/>
              </w:rPr>
            </w:pPr>
          </w:p>
        </w:tc>
        <w:tc>
          <w:tcPr>
            <w:tcW w:w="659" w:type="pct"/>
            <w:shd w:val="clear" w:color="auto" w:fill="auto"/>
            <w:vAlign w:val="center"/>
          </w:tcPr>
          <w:p w14:paraId="0642598D" w14:textId="076A1F6F" w:rsidR="00296B3B" w:rsidRPr="00296B3B" w:rsidRDefault="00296B3B" w:rsidP="00296B3B">
            <w:pPr>
              <w:pStyle w:val="TableParagraph"/>
              <w:jc w:val="right"/>
              <w:rPr>
                <w:sz w:val="18"/>
                <w:szCs w:val="18"/>
                <w:lang w:val="ru-RU"/>
              </w:rPr>
            </w:pPr>
            <w:r>
              <w:rPr>
                <w:sz w:val="18"/>
                <w:szCs w:val="18"/>
              </w:rPr>
              <w:t>(</w:t>
            </w:r>
            <w:r w:rsidRPr="00296B3B">
              <w:rPr>
                <w:sz w:val="18"/>
                <w:szCs w:val="18"/>
              </w:rPr>
              <w:t>31</w:t>
            </w:r>
            <w:r>
              <w:rPr>
                <w:sz w:val="18"/>
                <w:szCs w:val="18"/>
              </w:rPr>
              <w:t> </w:t>
            </w:r>
            <w:r w:rsidRPr="00296B3B">
              <w:rPr>
                <w:sz w:val="18"/>
                <w:szCs w:val="18"/>
              </w:rPr>
              <w:t>489</w:t>
            </w:r>
            <w:r>
              <w:rPr>
                <w:sz w:val="18"/>
                <w:szCs w:val="18"/>
                <w:lang w:val="ru-RU"/>
              </w:rPr>
              <w:t>)</w:t>
            </w:r>
          </w:p>
        </w:tc>
        <w:tc>
          <w:tcPr>
            <w:tcW w:w="660" w:type="pct"/>
            <w:shd w:val="clear" w:color="auto" w:fill="auto"/>
            <w:vAlign w:val="center"/>
          </w:tcPr>
          <w:p w14:paraId="3A722355" w14:textId="3D7F5D71" w:rsidR="00296B3B" w:rsidRPr="00184F71" w:rsidRDefault="00296B3B" w:rsidP="00296B3B">
            <w:pPr>
              <w:pStyle w:val="TableParagraph"/>
              <w:jc w:val="right"/>
              <w:rPr>
                <w:spacing w:val="-2"/>
                <w:sz w:val="18"/>
              </w:rPr>
            </w:pPr>
            <w:r>
              <w:rPr>
                <w:sz w:val="18"/>
                <w:szCs w:val="18"/>
              </w:rPr>
              <w:t>(</w:t>
            </w:r>
            <w:r w:rsidRPr="000037DF">
              <w:rPr>
                <w:sz w:val="18"/>
                <w:szCs w:val="18"/>
              </w:rPr>
              <w:t>4</w:t>
            </w:r>
            <w:r>
              <w:rPr>
                <w:sz w:val="18"/>
                <w:szCs w:val="18"/>
              </w:rPr>
              <w:t> </w:t>
            </w:r>
            <w:r w:rsidRPr="000037DF">
              <w:rPr>
                <w:sz w:val="18"/>
                <w:szCs w:val="18"/>
              </w:rPr>
              <w:t>440</w:t>
            </w:r>
            <w:r>
              <w:rPr>
                <w:sz w:val="18"/>
                <w:szCs w:val="18"/>
                <w:lang w:val="ru-RU"/>
              </w:rPr>
              <w:t>)</w:t>
            </w:r>
          </w:p>
        </w:tc>
      </w:tr>
      <w:tr w:rsidR="00296B3B" w:rsidRPr="007441F9" w14:paraId="200977CE" w14:textId="77777777" w:rsidTr="00296B3B">
        <w:trPr>
          <w:cantSplit/>
        </w:trPr>
        <w:tc>
          <w:tcPr>
            <w:tcW w:w="360" w:type="pct"/>
            <w:shd w:val="clear" w:color="auto" w:fill="auto"/>
            <w:vAlign w:val="bottom"/>
          </w:tcPr>
          <w:p w14:paraId="7DAF2A79" w14:textId="696B5FB0" w:rsidR="00296B3B" w:rsidRPr="00F304F7" w:rsidRDefault="00296B3B" w:rsidP="00296B3B">
            <w:pPr>
              <w:pStyle w:val="TableParagraph"/>
              <w:jc w:val="center"/>
              <w:rPr>
                <w:spacing w:val="-2"/>
                <w:sz w:val="18"/>
                <w:lang w:val="ru-RU"/>
              </w:rPr>
            </w:pPr>
            <w:r>
              <w:rPr>
                <w:spacing w:val="-2"/>
                <w:sz w:val="18"/>
                <w:lang w:val="ru-RU"/>
              </w:rPr>
              <w:t>12</w:t>
            </w:r>
          </w:p>
        </w:tc>
        <w:tc>
          <w:tcPr>
            <w:tcW w:w="2683" w:type="pct"/>
            <w:shd w:val="clear" w:color="auto" w:fill="auto"/>
            <w:vAlign w:val="bottom"/>
          </w:tcPr>
          <w:p w14:paraId="43FD6A3B" w14:textId="45C89952" w:rsidR="00296B3B" w:rsidRPr="00F304F7" w:rsidRDefault="00296B3B" w:rsidP="00296B3B">
            <w:pPr>
              <w:pStyle w:val="TableParagraph"/>
              <w:rPr>
                <w:spacing w:val="-2"/>
                <w:sz w:val="18"/>
                <w:lang w:val="ru-RU"/>
              </w:rPr>
            </w:pPr>
            <w:r w:rsidRPr="00F304F7">
              <w:rPr>
                <w:spacing w:val="-2"/>
                <w:sz w:val="18"/>
                <w:lang w:val="ru-RU"/>
              </w:rPr>
              <w:t>Прочие денежные потоки от операционной деятельности</w:t>
            </w:r>
          </w:p>
        </w:tc>
        <w:tc>
          <w:tcPr>
            <w:tcW w:w="638" w:type="pct"/>
            <w:shd w:val="clear" w:color="auto" w:fill="auto"/>
            <w:vAlign w:val="bottom"/>
          </w:tcPr>
          <w:p w14:paraId="6BE12017" w14:textId="77777777" w:rsidR="00296B3B" w:rsidRPr="00F304F7" w:rsidRDefault="00296B3B" w:rsidP="00296B3B">
            <w:pPr>
              <w:pStyle w:val="TableParagraph"/>
              <w:rPr>
                <w:spacing w:val="-2"/>
                <w:sz w:val="18"/>
                <w:lang w:val="ru-RU"/>
              </w:rPr>
            </w:pPr>
          </w:p>
        </w:tc>
        <w:tc>
          <w:tcPr>
            <w:tcW w:w="659" w:type="pct"/>
            <w:shd w:val="clear" w:color="auto" w:fill="auto"/>
            <w:vAlign w:val="center"/>
          </w:tcPr>
          <w:p w14:paraId="3698F736" w14:textId="74D977E1" w:rsidR="00296B3B" w:rsidRPr="00296B3B" w:rsidRDefault="00296B3B" w:rsidP="00296B3B">
            <w:pPr>
              <w:pStyle w:val="TableParagraph"/>
              <w:jc w:val="right"/>
              <w:rPr>
                <w:sz w:val="18"/>
                <w:szCs w:val="18"/>
              </w:rPr>
            </w:pPr>
            <w:r w:rsidRPr="00296B3B">
              <w:rPr>
                <w:sz w:val="18"/>
                <w:szCs w:val="18"/>
              </w:rPr>
              <w:t>-</w:t>
            </w:r>
          </w:p>
        </w:tc>
        <w:tc>
          <w:tcPr>
            <w:tcW w:w="660" w:type="pct"/>
            <w:shd w:val="clear" w:color="auto" w:fill="auto"/>
            <w:vAlign w:val="center"/>
          </w:tcPr>
          <w:p w14:paraId="255098FA" w14:textId="5A308766" w:rsidR="00296B3B" w:rsidRPr="00F304F7" w:rsidRDefault="00296B3B" w:rsidP="00296B3B">
            <w:pPr>
              <w:pStyle w:val="TableParagraph"/>
              <w:jc w:val="right"/>
              <w:rPr>
                <w:spacing w:val="-2"/>
                <w:sz w:val="18"/>
                <w:lang w:val="ru-RU"/>
              </w:rPr>
            </w:pPr>
            <w:r>
              <w:rPr>
                <w:sz w:val="18"/>
                <w:szCs w:val="18"/>
              </w:rPr>
              <w:t>(</w:t>
            </w:r>
            <w:r w:rsidRPr="000037DF">
              <w:rPr>
                <w:sz w:val="18"/>
                <w:szCs w:val="18"/>
              </w:rPr>
              <w:t>180</w:t>
            </w:r>
            <w:r>
              <w:rPr>
                <w:sz w:val="18"/>
                <w:szCs w:val="18"/>
              </w:rPr>
              <w:t> </w:t>
            </w:r>
            <w:r w:rsidRPr="000037DF">
              <w:rPr>
                <w:sz w:val="18"/>
                <w:szCs w:val="18"/>
              </w:rPr>
              <w:t>000</w:t>
            </w:r>
            <w:r>
              <w:rPr>
                <w:sz w:val="18"/>
                <w:szCs w:val="18"/>
                <w:lang w:val="ru-RU"/>
              </w:rPr>
              <w:t>)</w:t>
            </w:r>
          </w:p>
        </w:tc>
      </w:tr>
      <w:tr w:rsidR="00296B3B" w:rsidRPr="007441F9" w14:paraId="29ECC15B" w14:textId="77777777" w:rsidTr="00296B3B">
        <w:trPr>
          <w:cantSplit/>
        </w:trPr>
        <w:tc>
          <w:tcPr>
            <w:tcW w:w="360" w:type="pct"/>
            <w:shd w:val="clear" w:color="auto" w:fill="auto"/>
            <w:vAlign w:val="bottom"/>
          </w:tcPr>
          <w:p w14:paraId="34AB5AE7" w14:textId="77777777" w:rsidR="00296B3B" w:rsidRPr="007441F9" w:rsidRDefault="00296B3B" w:rsidP="00296B3B">
            <w:pPr>
              <w:pStyle w:val="TableParagraph"/>
              <w:jc w:val="center"/>
              <w:rPr>
                <w:b/>
                <w:spacing w:val="-2"/>
                <w:sz w:val="18"/>
              </w:rPr>
            </w:pPr>
            <w:r w:rsidRPr="007441F9">
              <w:rPr>
                <w:b/>
                <w:spacing w:val="-2"/>
                <w:sz w:val="18"/>
              </w:rPr>
              <w:t>13</w:t>
            </w:r>
          </w:p>
        </w:tc>
        <w:tc>
          <w:tcPr>
            <w:tcW w:w="2683" w:type="pct"/>
            <w:shd w:val="clear" w:color="auto" w:fill="auto"/>
            <w:vAlign w:val="bottom"/>
          </w:tcPr>
          <w:p w14:paraId="2CCB2B08" w14:textId="77777777" w:rsidR="00296B3B" w:rsidRPr="007441F9" w:rsidRDefault="00296B3B" w:rsidP="00296B3B">
            <w:pPr>
              <w:pStyle w:val="TableParagraph"/>
              <w:rPr>
                <w:b/>
                <w:spacing w:val="-2"/>
                <w:sz w:val="18"/>
                <w:lang w:val="ru-RU"/>
              </w:rPr>
            </w:pPr>
            <w:r w:rsidRPr="007441F9">
              <w:rPr>
                <w:b/>
                <w:spacing w:val="-2"/>
                <w:sz w:val="18"/>
                <w:lang w:val="ru-RU"/>
              </w:rPr>
              <w:t>Сальдо денежных потоков от операционной деятельности</w:t>
            </w:r>
          </w:p>
        </w:tc>
        <w:tc>
          <w:tcPr>
            <w:tcW w:w="638" w:type="pct"/>
            <w:shd w:val="clear" w:color="auto" w:fill="auto"/>
            <w:vAlign w:val="bottom"/>
          </w:tcPr>
          <w:p w14:paraId="093EA6F4" w14:textId="77777777" w:rsidR="00296B3B" w:rsidRPr="007441F9" w:rsidRDefault="00296B3B" w:rsidP="00296B3B">
            <w:pPr>
              <w:pStyle w:val="TableParagraph"/>
              <w:rPr>
                <w:spacing w:val="-2"/>
                <w:sz w:val="18"/>
                <w:lang w:val="ru-RU"/>
              </w:rPr>
            </w:pPr>
          </w:p>
        </w:tc>
        <w:tc>
          <w:tcPr>
            <w:tcW w:w="659" w:type="pct"/>
            <w:shd w:val="clear" w:color="auto" w:fill="auto"/>
            <w:vAlign w:val="center"/>
          </w:tcPr>
          <w:p w14:paraId="43979856" w14:textId="4223E317" w:rsidR="00296B3B" w:rsidRPr="00296B3B" w:rsidRDefault="00296B3B" w:rsidP="00296B3B">
            <w:pPr>
              <w:pStyle w:val="TableParagraph"/>
              <w:jc w:val="right"/>
              <w:rPr>
                <w:b/>
                <w:sz w:val="18"/>
                <w:szCs w:val="18"/>
              </w:rPr>
            </w:pPr>
            <w:r w:rsidRPr="00296B3B">
              <w:rPr>
                <w:b/>
                <w:sz w:val="18"/>
                <w:szCs w:val="18"/>
              </w:rPr>
              <w:t>167 507</w:t>
            </w:r>
          </w:p>
        </w:tc>
        <w:tc>
          <w:tcPr>
            <w:tcW w:w="660" w:type="pct"/>
            <w:shd w:val="clear" w:color="auto" w:fill="auto"/>
            <w:vAlign w:val="center"/>
          </w:tcPr>
          <w:p w14:paraId="29BBEFD7" w14:textId="12C73B9C" w:rsidR="00296B3B" w:rsidRPr="00296B3B" w:rsidRDefault="00296B3B" w:rsidP="00296B3B">
            <w:pPr>
              <w:pStyle w:val="TableParagraph"/>
              <w:jc w:val="right"/>
              <w:rPr>
                <w:b/>
                <w:spacing w:val="-2"/>
                <w:sz w:val="18"/>
              </w:rPr>
            </w:pPr>
            <w:r w:rsidRPr="00296B3B">
              <w:rPr>
                <w:b/>
                <w:sz w:val="18"/>
                <w:szCs w:val="18"/>
              </w:rPr>
              <w:t>(163 369</w:t>
            </w:r>
            <w:r w:rsidRPr="00296B3B">
              <w:rPr>
                <w:b/>
                <w:sz w:val="18"/>
                <w:szCs w:val="18"/>
                <w:lang w:val="ru-RU"/>
              </w:rPr>
              <w:t>)</w:t>
            </w:r>
          </w:p>
        </w:tc>
      </w:tr>
      <w:tr w:rsidR="00DA37B4" w:rsidRPr="007441F9" w14:paraId="13C27ED2" w14:textId="77777777" w:rsidTr="00970C6A">
        <w:trPr>
          <w:cantSplit/>
        </w:trPr>
        <w:tc>
          <w:tcPr>
            <w:tcW w:w="5000" w:type="pct"/>
            <w:gridSpan w:val="5"/>
            <w:shd w:val="clear" w:color="auto" w:fill="auto"/>
          </w:tcPr>
          <w:p w14:paraId="7AC28703" w14:textId="77777777" w:rsidR="00DA37B4" w:rsidRPr="007441F9" w:rsidRDefault="00DA37B4"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II</w:t>
            </w:r>
            <w:r w:rsidRPr="007441F9">
              <w:rPr>
                <w:b/>
                <w:spacing w:val="-2"/>
                <w:sz w:val="18"/>
                <w:lang w:val="ru-RU"/>
              </w:rPr>
              <w:t>. Денежные потоки от инвестиционной деятельности</w:t>
            </w:r>
          </w:p>
        </w:tc>
      </w:tr>
      <w:tr w:rsidR="00296B3B" w:rsidRPr="007441F9" w14:paraId="6FC31476" w14:textId="77777777" w:rsidTr="00296B3B">
        <w:trPr>
          <w:cantSplit/>
        </w:trPr>
        <w:tc>
          <w:tcPr>
            <w:tcW w:w="360" w:type="pct"/>
            <w:shd w:val="clear" w:color="auto" w:fill="auto"/>
            <w:vAlign w:val="bottom"/>
          </w:tcPr>
          <w:p w14:paraId="2787F42A" w14:textId="77777777" w:rsidR="00296B3B" w:rsidRPr="007441F9" w:rsidRDefault="00296B3B" w:rsidP="00296B3B">
            <w:pPr>
              <w:pStyle w:val="TableParagraph"/>
              <w:jc w:val="center"/>
              <w:rPr>
                <w:spacing w:val="-2"/>
                <w:sz w:val="18"/>
              </w:rPr>
            </w:pPr>
            <w:r w:rsidRPr="007441F9">
              <w:rPr>
                <w:spacing w:val="-2"/>
                <w:sz w:val="18"/>
              </w:rPr>
              <w:t>18</w:t>
            </w:r>
          </w:p>
        </w:tc>
        <w:tc>
          <w:tcPr>
            <w:tcW w:w="2683" w:type="pct"/>
            <w:shd w:val="clear" w:color="auto" w:fill="auto"/>
            <w:vAlign w:val="bottom"/>
          </w:tcPr>
          <w:p w14:paraId="25AEB9BD" w14:textId="77777777" w:rsidR="00296B3B" w:rsidRPr="007441F9" w:rsidRDefault="00296B3B" w:rsidP="00296B3B">
            <w:pPr>
              <w:pStyle w:val="TableParagraph"/>
              <w:rPr>
                <w:spacing w:val="-2"/>
                <w:sz w:val="18"/>
                <w:lang w:val="ru-RU"/>
              </w:rPr>
            </w:pPr>
            <w:r w:rsidRPr="007441F9">
              <w:rPr>
                <w:spacing w:val="-2"/>
                <w:sz w:val="18"/>
                <w:lang w:val="ru-RU"/>
              </w:rPr>
              <w:t>Платежи в связи с приобретением, созданием нематериальных активов</w:t>
            </w:r>
          </w:p>
        </w:tc>
        <w:tc>
          <w:tcPr>
            <w:tcW w:w="638" w:type="pct"/>
            <w:shd w:val="clear" w:color="auto" w:fill="auto"/>
            <w:vAlign w:val="bottom"/>
          </w:tcPr>
          <w:p w14:paraId="3B185044" w14:textId="77777777" w:rsidR="00296B3B" w:rsidRPr="007441F9" w:rsidRDefault="00296B3B" w:rsidP="00296B3B">
            <w:pPr>
              <w:pStyle w:val="TableParagraph"/>
              <w:rPr>
                <w:spacing w:val="-2"/>
                <w:sz w:val="18"/>
                <w:lang w:val="ru-RU"/>
              </w:rPr>
            </w:pPr>
          </w:p>
        </w:tc>
        <w:tc>
          <w:tcPr>
            <w:tcW w:w="659" w:type="pct"/>
            <w:shd w:val="clear" w:color="auto" w:fill="auto"/>
            <w:vAlign w:val="center"/>
          </w:tcPr>
          <w:p w14:paraId="2ECC1AEB" w14:textId="708E46DD" w:rsidR="00296B3B" w:rsidRPr="00296B3B" w:rsidRDefault="00296B3B" w:rsidP="00296B3B">
            <w:pPr>
              <w:pStyle w:val="TableParagraph"/>
              <w:jc w:val="right"/>
              <w:rPr>
                <w:sz w:val="18"/>
                <w:szCs w:val="18"/>
                <w:lang w:val="ru-RU"/>
              </w:rPr>
            </w:pPr>
            <w:r>
              <w:rPr>
                <w:sz w:val="18"/>
                <w:szCs w:val="18"/>
              </w:rPr>
              <w:t>(</w:t>
            </w:r>
            <w:r w:rsidRPr="00296B3B">
              <w:rPr>
                <w:sz w:val="18"/>
                <w:szCs w:val="18"/>
              </w:rPr>
              <w:t>150</w:t>
            </w:r>
            <w:r>
              <w:rPr>
                <w:sz w:val="18"/>
                <w:szCs w:val="18"/>
                <w:lang w:val="ru-RU"/>
              </w:rPr>
              <w:t>)</w:t>
            </w:r>
          </w:p>
        </w:tc>
        <w:tc>
          <w:tcPr>
            <w:tcW w:w="660" w:type="pct"/>
            <w:shd w:val="clear" w:color="auto" w:fill="auto"/>
            <w:vAlign w:val="center"/>
          </w:tcPr>
          <w:p w14:paraId="67317785" w14:textId="70155CEB" w:rsidR="00296B3B" w:rsidRPr="00A31991" w:rsidRDefault="00296B3B" w:rsidP="00296B3B">
            <w:pPr>
              <w:pStyle w:val="TableParagraph"/>
              <w:ind w:right="-57"/>
              <w:jc w:val="right"/>
              <w:rPr>
                <w:spacing w:val="-2"/>
                <w:sz w:val="18"/>
                <w:lang w:val="ru-RU"/>
              </w:rPr>
            </w:pPr>
            <w:r>
              <w:rPr>
                <w:spacing w:val="-2"/>
                <w:sz w:val="18"/>
                <w:lang w:val="ru-RU"/>
              </w:rPr>
              <w:t xml:space="preserve">(20) </w:t>
            </w:r>
          </w:p>
        </w:tc>
      </w:tr>
      <w:tr w:rsidR="00296B3B" w:rsidRPr="007441F9" w14:paraId="2C40AE45" w14:textId="77777777" w:rsidTr="00296B3B">
        <w:trPr>
          <w:cantSplit/>
        </w:trPr>
        <w:tc>
          <w:tcPr>
            <w:tcW w:w="360" w:type="pct"/>
            <w:shd w:val="clear" w:color="auto" w:fill="auto"/>
            <w:vAlign w:val="bottom"/>
          </w:tcPr>
          <w:p w14:paraId="46506AE7" w14:textId="77777777" w:rsidR="00296B3B" w:rsidRPr="007441F9" w:rsidRDefault="00296B3B" w:rsidP="00296B3B">
            <w:pPr>
              <w:pStyle w:val="TableParagraph"/>
              <w:jc w:val="center"/>
              <w:rPr>
                <w:spacing w:val="-2"/>
                <w:sz w:val="18"/>
              </w:rPr>
            </w:pPr>
            <w:r w:rsidRPr="007441F9">
              <w:rPr>
                <w:spacing w:val="-2"/>
                <w:sz w:val="18"/>
              </w:rPr>
              <w:t>31</w:t>
            </w:r>
          </w:p>
        </w:tc>
        <w:tc>
          <w:tcPr>
            <w:tcW w:w="2683" w:type="pct"/>
            <w:shd w:val="clear" w:color="auto" w:fill="auto"/>
            <w:vAlign w:val="bottom"/>
          </w:tcPr>
          <w:p w14:paraId="162203F3" w14:textId="77777777" w:rsidR="00296B3B" w:rsidRPr="007441F9" w:rsidRDefault="00296B3B" w:rsidP="00296B3B">
            <w:pPr>
              <w:pStyle w:val="TableParagraph"/>
              <w:rPr>
                <w:b/>
                <w:spacing w:val="-2"/>
                <w:sz w:val="18"/>
                <w:lang w:val="ru-RU"/>
              </w:rPr>
            </w:pPr>
            <w:r w:rsidRPr="007441F9">
              <w:rPr>
                <w:b/>
                <w:spacing w:val="-2"/>
                <w:sz w:val="18"/>
                <w:lang w:val="ru-RU"/>
              </w:rPr>
              <w:t>Сальдо денежных потоков от инвестиционной деятельности</w:t>
            </w:r>
          </w:p>
        </w:tc>
        <w:tc>
          <w:tcPr>
            <w:tcW w:w="638" w:type="pct"/>
            <w:shd w:val="clear" w:color="auto" w:fill="auto"/>
            <w:vAlign w:val="bottom"/>
          </w:tcPr>
          <w:p w14:paraId="31FE4790" w14:textId="77777777" w:rsidR="00296B3B" w:rsidRPr="007441F9" w:rsidRDefault="00296B3B" w:rsidP="00296B3B">
            <w:pPr>
              <w:pStyle w:val="TableParagraph"/>
              <w:rPr>
                <w:spacing w:val="-2"/>
                <w:sz w:val="18"/>
                <w:lang w:val="ru-RU"/>
              </w:rPr>
            </w:pPr>
          </w:p>
        </w:tc>
        <w:tc>
          <w:tcPr>
            <w:tcW w:w="659" w:type="pct"/>
            <w:shd w:val="clear" w:color="auto" w:fill="auto"/>
            <w:vAlign w:val="center"/>
          </w:tcPr>
          <w:p w14:paraId="030C2154" w14:textId="6964CA3F" w:rsidR="00296B3B" w:rsidRPr="00296B3B" w:rsidRDefault="00296B3B" w:rsidP="00296B3B">
            <w:pPr>
              <w:pStyle w:val="TableParagraph"/>
              <w:jc w:val="right"/>
              <w:rPr>
                <w:b/>
                <w:sz w:val="18"/>
                <w:szCs w:val="18"/>
                <w:lang w:val="ru-RU"/>
              </w:rPr>
            </w:pPr>
            <w:r w:rsidRPr="00296B3B">
              <w:rPr>
                <w:b/>
                <w:sz w:val="18"/>
                <w:szCs w:val="18"/>
              </w:rPr>
              <w:t>(150</w:t>
            </w:r>
            <w:r w:rsidRPr="00296B3B">
              <w:rPr>
                <w:b/>
                <w:sz w:val="18"/>
                <w:szCs w:val="18"/>
                <w:lang w:val="ru-RU"/>
              </w:rPr>
              <w:t>)</w:t>
            </w:r>
          </w:p>
        </w:tc>
        <w:tc>
          <w:tcPr>
            <w:tcW w:w="660" w:type="pct"/>
            <w:shd w:val="clear" w:color="auto" w:fill="auto"/>
            <w:vAlign w:val="center"/>
          </w:tcPr>
          <w:p w14:paraId="036747F8" w14:textId="3DEB5F0F" w:rsidR="00296B3B" w:rsidRPr="00296B3B" w:rsidRDefault="00296B3B" w:rsidP="00296B3B">
            <w:pPr>
              <w:pStyle w:val="TableParagraph"/>
              <w:jc w:val="right"/>
              <w:rPr>
                <w:b/>
                <w:sz w:val="18"/>
                <w:szCs w:val="18"/>
              </w:rPr>
            </w:pPr>
            <w:r w:rsidRPr="00296B3B">
              <w:rPr>
                <w:b/>
                <w:sz w:val="18"/>
                <w:szCs w:val="18"/>
              </w:rPr>
              <w:t>(20)</w:t>
            </w:r>
          </w:p>
        </w:tc>
      </w:tr>
      <w:tr w:rsidR="00DA37B4" w:rsidRPr="007441F9" w14:paraId="30543D85" w14:textId="77777777" w:rsidTr="00970C6A">
        <w:trPr>
          <w:cantSplit/>
        </w:trPr>
        <w:tc>
          <w:tcPr>
            <w:tcW w:w="5000" w:type="pct"/>
            <w:gridSpan w:val="5"/>
            <w:shd w:val="clear" w:color="auto" w:fill="auto"/>
          </w:tcPr>
          <w:p w14:paraId="486A47E0" w14:textId="77777777" w:rsidR="00DA37B4" w:rsidRPr="007441F9" w:rsidRDefault="00DA37B4"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III</w:t>
            </w:r>
            <w:r w:rsidRPr="007441F9">
              <w:rPr>
                <w:b/>
                <w:spacing w:val="-2"/>
                <w:sz w:val="18"/>
                <w:lang w:val="ru-RU"/>
              </w:rPr>
              <w:t>. Денежные потоки от финансовой деятельности</w:t>
            </w:r>
          </w:p>
        </w:tc>
      </w:tr>
      <w:tr w:rsidR="00296B3B" w:rsidRPr="007441F9" w14:paraId="0DD3B0CF" w14:textId="77777777" w:rsidTr="00296B3B">
        <w:trPr>
          <w:cantSplit/>
        </w:trPr>
        <w:tc>
          <w:tcPr>
            <w:tcW w:w="360" w:type="pct"/>
            <w:shd w:val="clear" w:color="auto" w:fill="auto"/>
            <w:vAlign w:val="center"/>
          </w:tcPr>
          <w:p w14:paraId="3EDF487F" w14:textId="77777777" w:rsidR="00296B3B" w:rsidRPr="007441F9" w:rsidRDefault="00296B3B" w:rsidP="00296B3B">
            <w:pPr>
              <w:pStyle w:val="TableParagraph"/>
              <w:jc w:val="center"/>
              <w:rPr>
                <w:spacing w:val="-2"/>
                <w:sz w:val="18"/>
              </w:rPr>
            </w:pPr>
            <w:r w:rsidRPr="002B4BF3">
              <w:rPr>
                <w:spacing w:val="-2"/>
                <w:sz w:val="18"/>
              </w:rPr>
              <w:t>41.1</w:t>
            </w:r>
          </w:p>
        </w:tc>
        <w:tc>
          <w:tcPr>
            <w:tcW w:w="2683" w:type="pct"/>
            <w:shd w:val="clear" w:color="auto" w:fill="auto"/>
            <w:vAlign w:val="center"/>
          </w:tcPr>
          <w:p w14:paraId="16ED11B2" w14:textId="77777777" w:rsidR="00296B3B" w:rsidRPr="001628EE" w:rsidRDefault="00296B3B" w:rsidP="00296B3B">
            <w:pPr>
              <w:pStyle w:val="TableParagraph"/>
              <w:rPr>
                <w:spacing w:val="-2"/>
                <w:sz w:val="18"/>
                <w:lang w:val="ru-RU"/>
              </w:rPr>
            </w:pPr>
            <w:r w:rsidRPr="001628EE">
              <w:rPr>
                <w:spacing w:val="-2"/>
                <w:sz w:val="18"/>
                <w:lang w:val="ru-RU"/>
              </w:rPr>
              <w:t>Платежи в погашение обязательств по договорам аренды</w:t>
            </w:r>
          </w:p>
        </w:tc>
        <w:tc>
          <w:tcPr>
            <w:tcW w:w="638" w:type="pct"/>
            <w:shd w:val="clear" w:color="auto" w:fill="auto"/>
            <w:vAlign w:val="bottom"/>
          </w:tcPr>
          <w:p w14:paraId="1FCCA02D" w14:textId="77777777" w:rsidR="00296B3B" w:rsidRPr="007441F9" w:rsidRDefault="00296B3B" w:rsidP="00296B3B">
            <w:pPr>
              <w:pStyle w:val="TableParagraph"/>
              <w:rPr>
                <w:spacing w:val="-2"/>
                <w:sz w:val="18"/>
                <w:lang w:val="ru-RU"/>
              </w:rPr>
            </w:pPr>
          </w:p>
        </w:tc>
        <w:tc>
          <w:tcPr>
            <w:tcW w:w="659" w:type="pct"/>
            <w:shd w:val="clear" w:color="auto" w:fill="auto"/>
            <w:vAlign w:val="center"/>
          </w:tcPr>
          <w:p w14:paraId="08298EE8" w14:textId="1E5855C5" w:rsidR="00296B3B" w:rsidRPr="00296B3B" w:rsidRDefault="00296B3B" w:rsidP="00296B3B">
            <w:pPr>
              <w:pStyle w:val="TableParagraph"/>
              <w:jc w:val="right"/>
              <w:rPr>
                <w:sz w:val="18"/>
                <w:szCs w:val="18"/>
                <w:lang w:val="ru-RU"/>
              </w:rPr>
            </w:pPr>
            <w:r>
              <w:rPr>
                <w:sz w:val="18"/>
                <w:szCs w:val="18"/>
              </w:rPr>
              <w:t>(</w:t>
            </w:r>
            <w:r w:rsidRPr="00296B3B">
              <w:rPr>
                <w:sz w:val="18"/>
                <w:szCs w:val="18"/>
              </w:rPr>
              <w:t>926</w:t>
            </w:r>
            <w:r>
              <w:rPr>
                <w:sz w:val="18"/>
                <w:szCs w:val="18"/>
                <w:lang w:val="ru-RU"/>
              </w:rPr>
              <w:t>)</w:t>
            </w:r>
          </w:p>
        </w:tc>
        <w:tc>
          <w:tcPr>
            <w:tcW w:w="660" w:type="pct"/>
            <w:shd w:val="clear" w:color="auto" w:fill="auto"/>
            <w:vAlign w:val="center"/>
          </w:tcPr>
          <w:p w14:paraId="3D5C025E" w14:textId="65C84505" w:rsidR="00296B3B" w:rsidRPr="00184F71" w:rsidRDefault="00296B3B" w:rsidP="00296B3B">
            <w:pPr>
              <w:pStyle w:val="TableParagraph"/>
              <w:jc w:val="right"/>
              <w:rPr>
                <w:spacing w:val="-2"/>
                <w:sz w:val="18"/>
              </w:rPr>
            </w:pPr>
            <w:r>
              <w:rPr>
                <w:sz w:val="18"/>
                <w:szCs w:val="18"/>
              </w:rPr>
              <w:t>(</w:t>
            </w:r>
            <w:r w:rsidRPr="000037DF">
              <w:rPr>
                <w:sz w:val="18"/>
                <w:szCs w:val="18"/>
              </w:rPr>
              <w:t>813</w:t>
            </w:r>
            <w:r>
              <w:rPr>
                <w:sz w:val="18"/>
                <w:szCs w:val="18"/>
                <w:lang w:val="ru-RU"/>
              </w:rPr>
              <w:t>)</w:t>
            </w:r>
          </w:p>
        </w:tc>
      </w:tr>
      <w:tr w:rsidR="00296B3B" w:rsidRPr="007441F9" w14:paraId="1AB3E9E7" w14:textId="77777777" w:rsidTr="00296B3B">
        <w:trPr>
          <w:cantSplit/>
        </w:trPr>
        <w:tc>
          <w:tcPr>
            <w:tcW w:w="360" w:type="pct"/>
            <w:shd w:val="clear" w:color="auto" w:fill="auto"/>
            <w:vAlign w:val="bottom"/>
          </w:tcPr>
          <w:p w14:paraId="0D32B4D1" w14:textId="77777777" w:rsidR="00296B3B" w:rsidRPr="007441F9" w:rsidRDefault="00296B3B" w:rsidP="00296B3B">
            <w:pPr>
              <w:pStyle w:val="TableParagraph"/>
              <w:jc w:val="center"/>
              <w:rPr>
                <w:spacing w:val="-2"/>
                <w:sz w:val="18"/>
              </w:rPr>
            </w:pPr>
            <w:r w:rsidRPr="007441F9">
              <w:rPr>
                <w:spacing w:val="-2"/>
                <w:sz w:val="18"/>
              </w:rPr>
              <w:t>44</w:t>
            </w:r>
          </w:p>
        </w:tc>
        <w:tc>
          <w:tcPr>
            <w:tcW w:w="2683" w:type="pct"/>
            <w:shd w:val="clear" w:color="auto" w:fill="auto"/>
            <w:vAlign w:val="bottom"/>
          </w:tcPr>
          <w:p w14:paraId="6D4F7191" w14:textId="77777777" w:rsidR="00296B3B" w:rsidRPr="007441F9" w:rsidRDefault="00296B3B" w:rsidP="00296B3B">
            <w:pPr>
              <w:pStyle w:val="TableParagraph"/>
              <w:rPr>
                <w:spacing w:val="-2"/>
                <w:sz w:val="18"/>
                <w:lang w:val="ru-RU"/>
              </w:rPr>
            </w:pPr>
            <w:r w:rsidRPr="007441F9">
              <w:rPr>
                <w:spacing w:val="-2"/>
                <w:sz w:val="18"/>
                <w:lang w:val="ru-RU"/>
              </w:rPr>
              <w:t>Сальдо денежных потоков от финансовой деятельности</w:t>
            </w:r>
          </w:p>
        </w:tc>
        <w:tc>
          <w:tcPr>
            <w:tcW w:w="638" w:type="pct"/>
            <w:shd w:val="clear" w:color="auto" w:fill="auto"/>
            <w:vAlign w:val="bottom"/>
          </w:tcPr>
          <w:p w14:paraId="1BC4B7FF" w14:textId="77777777" w:rsidR="00296B3B" w:rsidRPr="007441F9" w:rsidRDefault="00296B3B" w:rsidP="00296B3B">
            <w:pPr>
              <w:pStyle w:val="TableParagraph"/>
              <w:rPr>
                <w:spacing w:val="-2"/>
                <w:sz w:val="18"/>
                <w:lang w:val="ru-RU"/>
              </w:rPr>
            </w:pPr>
          </w:p>
        </w:tc>
        <w:tc>
          <w:tcPr>
            <w:tcW w:w="659" w:type="pct"/>
            <w:shd w:val="clear" w:color="auto" w:fill="auto"/>
            <w:vAlign w:val="center"/>
          </w:tcPr>
          <w:p w14:paraId="64D36FE6" w14:textId="4FDDEAF4" w:rsidR="00296B3B" w:rsidRPr="00296B3B" w:rsidRDefault="00296B3B" w:rsidP="00296B3B">
            <w:pPr>
              <w:pStyle w:val="TableParagraph"/>
              <w:jc w:val="right"/>
              <w:rPr>
                <w:sz w:val="18"/>
                <w:szCs w:val="18"/>
                <w:lang w:val="ru-RU"/>
              </w:rPr>
            </w:pPr>
            <w:r>
              <w:rPr>
                <w:sz w:val="18"/>
                <w:szCs w:val="18"/>
              </w:rPr>
              <w:t>(</w:t>
            </w:r>
            <w:r w:rsidRPr="00296B3B">
              <w:rPr>
                <w:sz w:val="18"/>
                <w:szCs w:val="18"/>
              </w:rPr>
              <w:t>926</w:t>
            </w:r>
            <w:r>
              <w:rPr>
                <w:sz w:val="18"/>
                <w:szCs w:val="18"/>
                <w:lang w:val="ru-RU"/>
              </w:rPr>
              <w:t>)</w:t>
            </w:r>
          </w:p>
        </w:tc>
        <w:tc>
          <w:tcPr>
            <w:tcW w:w="660" w:type="pct"/>
            <w:shd w:val="clear" w:color="auto" w:fill="auto"/>
            <w:vAlign w:val="center"/>
          </w:tcPr>
          <w:p w14:paraId="1E78C896" w14:textId="4F0CC7BA" w:rsidR="00296B3B" w:rsidRPr="00E74619" w:rsidRDefault="00296B3B" w:rsidP="00296B3B">
            <w:pPr>
              <w:pStyle w:val="TableParagraph"/>
              <w:jc w:val="right"/>
              <w:rPr>
                <w:b/>
                <w:spacing w:val="-2"/>
                <w:sz w:val="18"/>
              </w:rPr>
            </w:pPr>
            <w:r>
              <w:rPr>
                <w:sz w:val="18"/>
                <w:szCs w:val="18"/>
              </w:rPr>
              <w:t>(</w:t>
            </w:r>
            <w:r w:rsidRPr="000037DF">
              <w:rPr>
                <w:sz w:val="18"/>
                <w:szCs w:val="18"/>
              </w:rPr>
              <w:t>813</w:t>
            </w:r>
            <w:r>
              <w:rPr>
                <w:sz w:val="18"/>
                <w:szCs w:val="18"/>
                <w:lang w:val="ru-RU"/>
              </w:rPr>
              <w:t>)</w:t>
            </w:r>
          </w:p>
        </w:tc>
        <w:bookmarkStart w:id="2" w:name="_GoBack"/>
        <w:bookmarkEnd w:id="2"/>
      </w:tr>
      <w:tr w:rsidR="00296B3B" w:rsidRPr="007441F9" w14:paraId="511512FC" w14:textId="77777777" w:rsidTr="00296B3B">
        <w:trPr>
          <w:cantSplit/>
        </w:trPr>
        <w:tc>
          <w:tcPr>
            <w:tcW w:w="360" w:type="pct"/>
            <w:shd w:val="clear" w:color="auto" w:fill="auto"/>
            <w:vAlign w:val="bottom"/>
          </w:tcPr>
          <w:p w14:paraId="0320FA5E" w14:textId="77777777" w:rsidR="00296B3B" w:rsidRPr="007441F9" w:rsidRDefault="00296B3B" w:rsidP="00296B3B">
            <w:pPr>
              <w:pStyle w:val="TableParagraph"/>
              <w:jc w:val="center"/>
              <w:rPr>
                <w:spacing w:val="-2"/>
                <w:sz w:val="18"/>
              </w:rPr>
            </w:pPr>
            <w:r w:rsidRPr="007441F9">
              <w:rPr>
                <w:spacing w:val="-2"/>
                <w:sz w:val="18"/>
              </w:rPr>
              <w:t>45</w:t>
            </w:r>
          </w:p>
        </w:tc>
        <w:tc>
          <w:tcPr>
            <w:tcW w:w="2683" w:type="pct"/>
            <w:shd w:val="clear" w:color="auto" w:fill="auto"/>
            <w:vAlign w:val="bottom"/>
          </w:tcPr>
          <w:p w14:paraId="2331AB83" w14:textId="77777777" w:rsidR="00296B3B" w:rsidRPr="007441F9" w:rsidRDefault="00296B3B" w:rsidP="00296B3B">
            <w:pPr>
              <w:pStyle w:val="TableParagraph"/>
              <w:rPr>
                <w:spacing w:val="-2"/>
                <w:sz w:val="18"/>
                <w:lang w:val="ru-RU"/>
              </w:rPr>
            </w:pPr>
            <w:r w:rsidRPr="007441F9">
              <w:rPr>
                <w:spacing w:val="-2"/>
                <w:sz w:val="18"/>
                <w:lang w:val="ru-RU"/>
              </w:rPr>
              <w:t>Сальдо денежных потоков за отчетный период</w:t>
            </w:r>
          </w:p>
        </w:tc>
        <w:tc>
          <w:tcPr>
            <w:tcW w:w="638" w:type="pct"/>
            <w:shd w:val="clear" w:color="auto" w:fill="auto"/>
            <w:vAlign w:val="bottom"/>
          </w:tcPr>
          <w:p w14:paraId="438D7F62" w14:textId="77777777" w:rsidR="00296B3B" w:rsidRPr="007441F9" w:rsidRDefault="00296B3B" w:rsidP="00296B3B">
            <w:pPr>
              <w:pStyle w:val="TableParagraph"/>
              <w:rPr>
                <w:spacing w:val="-2"/>
                <w:sz w:val="18"/>
                <w:lang w:val="ru-RU"/>
              </w:rPr>
            </w:pPr>
          </w:p>
        </w:tc>
        <w:tc>
          <w:tcPr>
            <w:tcW w:w="659" w:type="pct"/>
            <w:shd w:val="clear" w:color="auto" w:fill="auto"/>
            <w:vAlign w:val="center"/>
          </w:tcPr>
          <w:p w14:paraId="265CA553" w14:textId="7C371A5A" w:rsidR="00296B3B" w:rsidRPr="00296B3B" w:rsidRDefault="00296B3B" w:rsidP="00296B3B">
            <w:pPr>
              <w:pStyle w:val="TableParagraph"/>
              <w:jc w:val="right"/>
              <w:rPr>
                <w:b/>
                <w:sz w:val="18"/>
                <w:szCs w:val="18"/>
              </w:rPr>
            </w:pPr>
            <w:r w:rsidRPr="00296B3B">
              <w:rPr>
                <w:b/>
                <w:sz w:val="18"/>
                <w:szCs w:val="18"/>
              </w:rPr>
              <w:t>122 911</w:t>
            </w:r>
          </w:p>
        </w:tc>
        <w:tc>
          <w:tcPr>
            <w:tcW w:w="660" w:type="pct"/>
            <w:shd w:val="clear" w:color="auto" w:fill="auto"/>
            <w:vAlign w:val="center"/>
          </w:tcPr>
          <w:p w14:paraId="4B3F2902" w14:textId="38570E87" w:rsidR="00296B3B" w:rsidRPr="00296B3B" w:rsidRDefault="00296B3B" w:rsidP="00296B3B">
            <w:pPr>
              <w:pStyle w:val="TableParagraph"/>
              <w:jc w:val="right"/>
              <w:rPr>
                <w:b/>
                <w:spacing w:val="-2"/>
                <w:sz w:val="18"/>
              </w:rPr>
            </w:pPr>
            <w:r w:rsidRPr="00296B3B">
              <w:rPr>
                <w:b/>
                <w:sz w:val="18"/>
                <w:szCs w:val="18"/>
              </w:rPr>
              <w:t>(164 202</w:t>
            </w:r>
            <w:r w:rsidRPr="00296B3B">
              <w:rPr>
                <w:b/>
                <w:sz w:val="18"/>
                <w:szCs w:val="18"/>
                <w:lang w:val="ru-RU"/>
              </w:rPr>
              <w:t>)</w:t>
            </w:r>
          </w:p>
        </w:tc>
      </w:tr>
      <w:tr w:rsidR="00296B3B" w:rsidRPr="007441F9" w14:paraId="57A80870" w14:textId="77777777" w:rsidTr="00296B3B">
        <w:trPr>
          <w:cantSplit/>
        </w:trPr>
        <w:tc>
          <w:tcPr>
            <w:tcW w:w="360" w:type="pct"/>
            <w:shd w:val="clear" w:color="auto" w:fill="auto"/>
            <w:vAlign w:val="bottom"/>
          </w:tcPr>
          <w:p w14:paraId="30861E8C" w14:textId="77777777" w:rsidR="00296B3B" w:rsidRPr="007441F9" w:rsidRDefault="00296B3B" w:rsidP="00296B3B">
            <w:pPr>
              <w:pStyle w:val="TableParagraph"/>
              <w:jc w:val="center"/>
              <w:rPr>
                <w:spacing w:val="-2"/>
                <w:sz w:val="18"/>
              </w:rPr>
            </w:pPr>
            <w:r w:rsidRPr="007441F9">
              <w:rPr>
                <w:spacing w:val="-2"/>
                <w:sz w:val="18"/>
              </w:rPr>
              <w:t>46</w:t>
            </w:r>
          </w:p>
        </w:tc>
        <w:tc>
          <w:tcPr>
            <w:tcW w:w="2683" w:type="pct"/>
            <w:shd w:val="clear" w:color="auto" w:fill="auto"/>
            <w:vAlign w:val="bottom"/>
          </w:tcPr>
          <w:p w14:paraId="244EA1E6" w14:textId="77777777" w:rsidR="00296B3B" w:rsidRPr="007441F9" w:rsidRDefault="00296B3B" w:rsidP="00296B3B">
            <w:pPr>
              <w:pStyle w:val="TableParagraph"/>
              <w:rPr>
                <w:spacing w:val="-2"/>
                <w:sz w:val="18"/>
                <w:lang w:val="ru-RU"/>
              </w:rPr>
            </w:pPr>
            <w:r w:rsidRPr="007441F9">
              <w:rPr>
                <w:spacing w:val="-2"/>
                <w:sz w:val="18"/>
                <w:lang w:val="ru-RU"/>
              </w:rPr>
              <w:t>Величина влияния изменений курса иностранной валюты по отношению к рублю</w:t>
            </w:r>
          </w:p>
        </w:tc>
        <w:tc>
          <w:tcPr>
            <w:tcW w:w="638" w:type="pct"/>
            <w:shd w:val="clear" w:color="auto" w:fill="auto"/>
            <w:vAlign w:val="bottom"/>
          </w:tcPr>
          <w:p w14:paraId="77A5C181" w14:textId="77777777" w:rsidR="00296B3B" w:rsidRPr="007441F9" w:rsidRDefault="00296B3B" w:rsidP="00296B3B">
            <w:pPr>
              <w:pStyle w:val="TableParagraph"/>
              <w:rPr>
                <w:spacing w:val="-2"/>
                <w:sz w:val="18"/>
                <w:lang w:val="ru-RU"/>
              </w:rPr>
            </w:pPr>
          </w:p>
        </w:tc>
        <w:tc>
          <w:tcPr>
            <w:tcW w:w="659" w:type="pct"/>
            <w:shd w:val="clear" w:color="auto" w:fill="auto"/>
            <w:vAlign w:val="center"/>
          </w:tcPr>
          <w:p w14:paraId="2CFD609C" w14:textId="68FAD858" w:rsidR="00296B3B" w:rsidRPr="00296B3B" w:rsidRDefault="00296B3B" w:rsidP="00296B3B">
            <w:pPr>
              <w:pStyle w:val="TableParagraph"/>
              <w:jc w:val="right"/>
              <w:rPr>
                <w:sz w:val="18"/>
                <w:szCs w:val="18"/>
              </w:rPr>
            </w:pPr>
            <w:r w:rsidRPr="00296B3B">
              <w:rPr>
                <w:sz w:val="18"/>
                <w:szCs w:val="18"/>
              </w:rPr>
              <w:t>6</w:t>
            </w:r>
          </w:p>
        </w:tc>
        <w:tc>
          <w:tcPr>
            <w:tcW w:w="660" w:type="pct"/>
            <w:shd w:val="clear" w:color="auto" w:fill="auto"/>
            <w:vAlign w:val="center"/>
          </w:tcPr>
          <w:p w14:paraId="0F700622" w14:textId="7ED5105B" w:rsidR="00296B3B" w:rsidRPr="007441F9" w:rsidRDefault="00296B3B" w:rsidP="00296B3B">
            <w:pPr>
              <w:pStyle w:val="TableParagraph"/>
              <w:jc w:val="right"/>
              <w:rPr>
                <w:spacing w:val="-2"/>
                <w:sz w:val="18"/>
              </w:rPr>
            </w:pPr>
            <w:r w:rsidRPr="000037DF">
              <w:rPr>
                <w:sz w:val="18"/>
                <w:szCs w:val="18"/>
              </w:rPr>
              <w:t>10 549</w:t>
            </w:r>
          </w:p>
        </w:tc>
      </w:tr>
      <w:tr w:rsidR="00296B3B" w:rsidRPr="007441F9" w14:paraId="32290C12" w14:textId="77777777" w:rsidTr="00296B3B">
        <w:trPr>
          <w:cantSplit/>
        </w:trPr>
        <w:tc>
          <w:tcPr>
            <w:tcW w:w="360" w:type="pct"/>
            <w:shd w:val="clear" w:color="auto" w:fill="auto"/>
            <w:vAlign w:val="bottom"/>
          </w:tcPr>
          <w:p w14:paraId="64589278" w14:textId="77777777" w:rsidR="00296B3B" w:rsidRPr="007441F9" w:rsidRDefault="00296B3B" w:rsidP="00296B3B">
            <w:pPr>
              <w:pStyle w:val="TableParagraph"/>
              <w:jc w:val="center"/>
              <w:rPr>
                <w:spacing w:val="-2"/>
                <w:sz w:val="18"/>
              </w:rPr>
            </w:pPr>
            <w:r w:rsidRPr="007441F9">
              <w:rPr>
                <w:spacing w:val="-2"/>
                <w:sz w:val="18"/>
              </w:rPr>
              <w:t>47</w:t>
            </w:r>
          </w:p>
        </w:tc>
        <w:tc>
          <w:tcPr>
            <w:tcW w:w="2683" w:type="pct"/>
            <w:shd w:val="clear" w:color="auto" w:fill="auto"/>
            <w:vAlign w:val="bottom"/>
          </w:tcPr>
          <w:p w14:paraId="34F7E102" w14:textId="77777777" w:rsidR="00296B3B" w:rsidRPr="007441F9" w:rsidRDefault="00296B3B" w:rsidP="00296B3B">
            <w:pPr>
              <w:pStyle w:val="TableParagraph"/>
              <w:rPr>
                <w:spacing w:val="-2"/>
                <w:sz w:val="18"/>
                <w:lang w:val="ru-RU"/>
              </w:rPr>
            </w:pPr>
            <w:r w:rsidRPr="007441F9">
              <w:rPr>
                <w:spacing w:val="-2"/>
                <w:sz w:val="18"/>
                <w:lang w:val="ru-RU"/>
              </w:rPr>
              <w:t>Остаток денежных средств и их эквивалентов на начало отчетного периода</w:t>
            </w:r>
          </w:p>
        </w:tc>
        <w:tc>
          <w:tcPr>
            <w:tcW w:w="638" w:type="pct"/>
            <w:shd w:val="clear" w:color="auto" w:fill="auto"/>
            <w:vAlign w:val="bottom"/>
          </w:tcPr>
          <w:p w14:paraId="247FD448" w14:textId="77777777" w:rsidR="00296B3B" w:rsidRPr="007441F9" w:rsidRDefault="00296B3B" w:rsidP="00296B3B">
            <w:pPr>
              <w:pStyle w:val="TableParagraph"/>
              <w:jc w:val="center"/>
              <w:rPr>
                <w:spacing w:val="-2"/>
                <w:sz w:val="18"/>
              </w:rPr>
            </w:pPr>
            <w:r w:rsidRPr="007441F9">
              <w:rPr>
                <w:spacing w:val="-2"/>
                <w:sz w:val="18"/>
              </w:rPr>
              <w:t>5</w:t>
            </w:r>
          </w:p>
        </w:tc>
        <w:tc>
          <w:tcPr>
            <w:tcW w:w="659" w:type="pct"/>
            <w:shd w:val="clear" w:color="auto" w:fill="auto"/>
            <w:vAlign w:val="center"/>
          </w:tcPr>
          <w:p w14:paraId="56FF9DBB" w14:textId="7A4A864D" w:rsidR="00296B3B" w:rsidRPr="00296B3B" w:rsidRDefault="00296B3B" w:rsidP="00296B3B">
            <w:pPr>
              <w:pStyle w:val="TableParagraph"/>
              <w:jc w:val="right"/>
              <w:rPr>
                <w:b/>
                <w:sz w:val="18"/>
                <w:szCs w:val="18"/>
              </w:rPr>
            </w:pPr>
            <w:r w:rsidRPr="00296B3B">
              <w:rPr>
                <w:b/>
                <w:sz w:val="18"/>
                <w:szCs w:val="18"/>
              </w:rPr>
              <w:t>163 355</w:t>
            </w:r>
          </w:p>
        </w:tc>
        <w:tc>
          <w:tcPr>
            <w:tcW w:w="660" w:type="pct"/>
            <w:shd w:val="clear" w:color="auto" w:fill="auto"/>
            <w:vAlign w:val="center"/>
          </w:tcPr>
          <w:p w14:paraId="2752E507" w14:textId="4EE15F8E" w:rsidR="00296B3B" w:rsidRPr="00296B3B" w:rsidRDefault="00296B3B" w:rsidP="00296B3B">
            <w:pPr>
              <w:pStyle w:val="TableParagraph"/>
              <w:jc w:val="right"/>
              <w:rPr>
                <w:b/>
                <w:spacing w:val="-2"/>
                <w:sz w:val="18"/>
              </w:rPr>
            </w:pPr>
            <w:r w:rsidRPr="00296B3B">
              <w:rPr>
                <w:b/>
                <w:sz w:val="18"/>
                <w:szCs w:val="18"/>
              </w:rPr>
              <w:t>216 943</w:t>
            </w:r>
          </w:p>
        </w:tc>
      </w:tr>
      <w:tr w:rsidR="00296B3B" w:rsidRPr="007441F9" w14:paraId="201B39E7" w14:textId="77777777" w:rsidTr="00296B3B">
        <w:trPr>
          <w:cantSplit/>
        </w:trPr>
        <w:tc>
          <w:tcPr>
            <w:tcW w:w="360" w:type="pct"/>
            <w:shd w:val="clear" w:color="auto" w:fill="auto"/>
            <w:vAlign w:val="bottom"/>
          </w:tcPr>
          <w:p w14:paraId="6BC0CFCD" w14:textId="77777777" w:rsidR="00296B3B" w:rsidRPr="007441F9" w:rsidRDefault="00296B3B" w:rsidP="00296B3B">
            <w:pPr>
              <w:pStyle w:val="TableParagraph"/>
              <w:jc w:val="center"/>
              <w:rPr>
                <w:spacing w:val="-2"/>
                <w:sz w:val="18"/>
              </w:rPr>
            </w:pPr>
            <w:r w:rsidRPr="007441F9">
              <w:rPr>
                <w:spacing w:val="-2"/>
                <w:sz w:val="18"/>
              </w:rPr>
              <w:t>48</w:t>
            </w:r>
          </w:p>
        </w:tc>
        <w:tc>
          <w:tcPr>
            <w:tcW w:w="2683" w:type="pct"/>
            <w:shd w:val="clear" w:color="auto" w:fill="auto"/>
            <w:vAlign w:val="bottom"/>
          </w:tcPr>
          <w:p w14:paraId="5EF0CD54" w14:textId="77777777" w:rsidR="00296B3B" w:rsidRPr="007441F9" w:rsidRDefault="00296B3B" w:rsidP="00296B3B">
            <w:pPr>
              <w:pStyle w:val="TableParagraph"/>
              <w:rPr>
                <w:spacing w:val="-2"/>
                <w:sz w:val="18"/>
                <w:lang w:val="ru-RU"/>
              </w:rPr>
            </w:pPr>
            <w:r w:rsidRPr="007441F9">
              <w:rPr>
                <w:spacing w:val="-2"/>
                <w:sz w:val="18"/>
                <w:lang w:val="ru-RU"/>
              </w:rPr>
              <w:t>Остаток денежных средств и их эквивалентов на конец отчетного периода</w:t>
            </w:r>
          </w:p>
        </w:tc>
        <w:tc>
          <w:tcPr>
            <w:tcW w:w="638" w:type="pct"/>
            <w:shd w:val="clear" w:color="auto" w:fill="auto"/>
            <w:vAlign w:val="bottom"/>
          </w:tcPr>
          <w:p w14:paraId="5701F20C" w14:textId="77777777" w:rsidR="00296B3B" w:rsidRPr="007441F9" w:rsidRDefault="00296B3B" w:rsidP="00296B3B">
            <w:pPr>
              <w:pStyle w:val="TableParagraph"/>
              <w:jc w:val="center"/>
              <w:rPr>
                <w:spacing w:val="-2"/>
                <w:sz w:val="18"/>
              </w:rPr>
            </w:pPr>
            <w:r w:rsidRPr="007441F9">
              <w:rPr>
                <w:spacing w:val="-2"/>
                <w:sz w:val="18"/>
              </w:rPr>
              <w:t>5</w:t>
            </w:r>
          </w:p>
        </w:tc>
        <w:tc>
          <w:tcPr>
            <w:tcW w:w="659" w:type="pct"/>
            <w:shd w:val="clear" w:color="auto" w:fill="auto"/>
            <w:vAlign w:val="center"/>
          </w:tcPr>
          <w:p w14:paraId="00AF8ABC" w14:textId="180F2C1D" w:rsidR="00296B3B" w:rsidRPr="00296B3B" w:rsidRDefault="00296B3B" w:rsidP="00296B3B">
            <w:pPr>
              <w:pStyle w:val="TableParagraph"/>
              <w:jc w:val="right"/>
              <w:rPr>
                <w:b/>
                <w:sz w:val="18"/>
                <w:szCs w:val="18"/>
              </w:rPr>
            </w:pPr>
            <w:r w:rsidRPr="00296B3B">
              <w:rPr>
                <w:b/>
                <w:sz w:val="18"/>
                <w:szCs w:val="18"/>
              </w:rPr>
              <w:t>286 272</w:t>
            </w:r>
          </w:p>
        </w:tc>
        <w:tc>
          <w:tcPr>
            <w:tcW w:w="660" w:type="pct"/>
            <w:shd w:val="clear" w:color="auto" w:fill="auto"/>
            <w:vAlign w:val="center"/>
          </w:tcPr>
          <w:p w14:paraId="6969EFA3" w14:textId="371BA506" w:rsidR="00296B3B" w:rsidRPr="00296B3B" w:rsidRDefault="00296B3B" w:rsidP="00296B3B">
            <w:pPr>
              <w:pStyle w:val="TableParagraph"/>
              <w:jc w:val="right"/>
              <w:rPr>
                <w:b/>
                <w:spacing w:val="-2"/>
                <w:sz w:val="18"/>
              </w:rPr>
            </w:pPr>
            <w:r w:rsidRPr="00296B3B">
              <w:rPr>
                <w:b/>
                <w:sz w:val="18"/>
                <w:szCs w:val="18"/>
              </w:rPr>
              <w:t>63 290</w:t>
            </w:r>
          </w:p>
        </w:tc>
      </w:tr>
    </w:tbl>
    <w:p w14:paraId="4F891142" w14:textId="77777777" w:rsidR="00DA37B4" w:rsidRDefault="00DA37B4" w:rsidP="00DA37B4">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71823207" w14:textId="797C0FF0" w:rsidR="006C602C" w:rsidRPr="00337DA6" w:rsidRDefault="00A8228B" w:rsidP="006C602C">
      <w:pPr>
        <w:rPr>
          <w:rFonts w:ascii="Times New Roman" w:hAnsi="Times New Roman" w:cs="Times New Roman"/>
        </w:rPr>
        <w:sectPr w:rsidR="006C602C" w:rsidRPr="00337DA6" w:rsidSect="00491DB3">
          <w:headerReference w:type="default" r:id="rId17"/>
          <w:pgSz w:w="11906" w:h="16838"/>
          <w:pgMar w:top="1134" w:right="1077" w:bottom="1134" w:left="1134" w:header="567" w:footer="567" w:gutter="0"/>
          <w:cols w:space="708"/>
          <w:docGrid w:linePitch="360"/>
        </w:sectPr>
      </w:pPr>
      <w:r>
        <w:rPr>
          <w:rFonts w:ascii="Times New Roman" w:eastAsia="Times New Roman" w:hAnsi="Times New Roman" w:cs="Times New Roman"/>
        </w:rPr>
        <w:t>«</w:t>
      </w:r>
      <w:r w:rsidR="00FA4697">
        <w:rPr>
          <w:rFonts w:ascii="Times New Roman" w:eastAsia="Times New Roman" w:hAnsi="Times New Roman" w:cs="Times New Roman"/>
        </w:rPr>
        <w:t>27</w:t>
      </w:r>
      <w:r w:rsidR="00A84F60" w:rsidRPr="00A84F60">
        <w:rPr>
          <w:rFonts w:ascii="Times New Roman" w:eastAsia="Times New Roman" w:hAnsi="Times New Roman" w:cs="Times New Roman"/>
        </w:rPr>
        <w:t xml:space="preserve">» </w:t>
      </w:r>
      <w:r w:rsidR="00FA4697">
        <w:rPr>
          <w:rFonts w:ascii="Times New Roman" w:eastAsia="Times New Roman" w:hAnsi="Times New Roman" w:cs="Times New Roman"/>
        </w:rPr>
        <w:t>апреля</w:t>
      </w:r>
      <w:r w:rsidR="00E670F1">
        <w:rPr>
          <w:rFonts w:ascii="Times New Roman" w:eastAsia="Times New Roman" w:hAnsi="Times New Roman" w:cs="Times New Roman"/>
        </w:rPr>
        <w:t xml:space="preserve"> 2023</w:t>
      </w:r>
      <w:r w:rsidR="00A84F60" w:rsidRPr="00A84F60">
        <w:rPr>
          <w:rFonts w:ascii="Times New Roman" w:eastAsia="Times New Roman" w:hAnsi="Times New Roman" w:cs="Times New Roman"/>
        </w:rPr>
        <w:t xml:space="preserve"> г.</w:t>
      </w:r>
    </w:p>
    <w:p w14:paraId="028AD553" w14:textId="77777777" w:rsidR="00970C6A" w:rsidRPr="00687834" w:rsidRDefault="00970C6A" w:rsidP="00970C6A">
      <w:pPr>
        <w:pStyle w:val="10"/>
        <w:spacing w:before="0"/>
      </w:pPr>
      <w:bookmarkStart w:id="3" w:name="3"/>
      <w:bookmarkStart w:id="4" w:name="_Toc508728176"/>
      <w:bookmarkStart w:id="5" w:name="_Toc508728290"/>
      <w:bookmarkStart w:id="6" w:name="_Toc514851326"/>
      <w:bookmarkStart w:id="7" w:name="_Toc3310212"/>
      <w:bookmarkEnd w:id="0"/>
      <w:bookmarkEnd w:id="1"/>
      <w:bookmarkEnd w:id="3"/>
      <w:bookmarkEnd w:id="4"/>
      <w:bookmarkEnd w:id="5"/>
      <w:r w:rsidRPr="00687834">
        <w:lastRenderedPageBreak/>
        <w:t xml:space="preserve">Примечание 1. Основная деятельность </w:t>
      </w:r>
      <w:proofErr w:type="spellStart"/>
      <w:r w:rsidRPr="00687834">
        <w:t>некредитной</w:t>
      </w:r>
      <w:proofErr w:type="spellEnd"/>
      <w:r w:rsidRPr="00687834">
        <w:t xml:space="preserve"> финансовой организации</w:t>
      </w:r>
      <w:bookmarkEnd w:id="6"/>
      <w:bookmarkEnd w:id="7"/>
    </w:p>
    <w:p w14:paraId="23267FE9" w14:textId="77777777" w:rsidR="00970C6A" w:rsidRPr="00687834" w:rsidRDefault="00970C6A" w:rsidP="00970C6A">
      <w:pPr>
        <w:pStyle w:val="Tabletop"/>
      </w:pPr>
      <w:r w:rsidRPr="00687834">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5B32B133" w14:textId="77777777" w:rsidTr="006C179E">
        <w:trPr>
          <w:cantSplit/>
        </w:trPr>
        <w:tc>
          <w:tcPr>
            <w:tcW w:w="379" w:type="pct"/>
            <w:shd w:val="clear" w:color="auto" w:fill="auto"/>
            <w:vAlign w:val="center"/>
          </w:tcPr>
          <w:p w14:paraId="1705CE5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54C8942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2DE9564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6B9F595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4CF2DF28" w14:textId="77777777" w:rsidTr="006C179E">
        <w:trPr>
          <w:cantSplit/>
        </w:trPr>
        <w:tc>
          <w:tcPr>
            <w:tcW w:w="379" w:type="pct"/>
            <w:shd w:val="clear" w:color="auto" w:fill="auto"/>
            <w:vAlign w:val="center"/>
          </w:tcPr>
          <w:p w14:paraId="42C4C8A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12532B7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1BB7BB9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72A55D2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6C179E" w:rsidRPr="00687834" w14:paraId="4E3787D4" w14:textId="77777777" w:rsidTr="006C179E">
        <w:trPr>
          <w:cantSplit/>
        </w:trPr>
        <w:tc>
          <w:tcPr>
            <w:tcW w:w="379" w:type="pct"/>
            <w:shd w:val="clear" w:color="auto" w:fill="auto"/>
          </w:tcPr>
          <w:p w14:paraId="1C67DA79"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497" w:type="pct"/>
            <w:shd w:val="clear" w:color="auto" w:fill="auto"/>
          </w:tcPr>
          <w:p w14:paraId="57351EBC"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2BE8F6C7"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Номер лицензии</w:t>
            </w:r>
          </w:p>
        </w:tc>
        <w:tc>
          <w:tcPr>
            <w:tcW w:w="2516" w:type="pct"/>
            <w:shd w:val="clear" w:color="auto" w:fill="auto"/>
          </w:tcPr>
          <w:p w14:paraId="234FFA06" w14:textId="4C47109A"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045-11317-001000, 21-000-1-00549</w:t>
            </w:r>
          </w:p>
        </w:tc>
      </w:tr>
      <w:tr w:rsidR="006C179E" w:rsidRPr="00687834" w14:paraId="241C445C" w14:textId="77777777" w:rsidTr="006C179E">
        <w:trPr>
          <w:cantSplit/>
        </w:trPr>
        <w:tc>
          <w:tcPr>
            <w:tcW w:w="379" w:type="pct"/>
            <w:shd w:val="clear" w:color="auto" w:fill="auto"/>
          </w:tcPr>
          <w:p w14:paraId="4362AD14"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w:t>
            </w:r>
          </w:p>
        </w:tc>
        <w:tc>
          <w:tcPr>
            <w:tcW w:w="497" w:type="pct"/>
            <w:shd w:val="clear" w:color="auto" w:fill="auto"/>
          </w:tcPr>
          <w:p w14:paraId="3B96A2AC"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1CEB6220"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Срок действия лицензии</w:t>
            </w:r>
          </w:p>
        </w:tc>
        <w:tc>
          <w:tcPr>
            <w:tcW w:w="2516" w:type="pct"/>
            <w:shd w:val="clear" w:color="auto" w:fill="auto"/>
          </w:tcPr>
          <w:p w14:paraId="0D201D9A" w14:textId="17D37041"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без ограничения срока действия</w:t>
            </w:r>
          </w:p>
        </w:tc>
      </w:tr>
      <w:tr w:rsidR="006C179E" w:rsidRPr="00687834" w14:paraId="23B9A534" w14:textId="77777777" w:rsidTr="006C179E">
        <w:trPr>
          <w:cantSplit/>
        </w:trPr>
        <w:tc>
          <w:tcPr>
            <w:tcW w:w="379" w:type="pct"/>
            <w:shd w:val="clear" w:color="auto" w:fill="auto"/>
          </w:tcPr>
          <w:p w14:paraId="6B7745BA"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w:t>
            </w:r>
          </w:p>
        </w:tc>
        <w:tc>
          <w:tcPr>
            <w:tcW w:w="497" w:type="pct"/>
            <w:shd w:val="clear" w:color="auto" w:fill="auto"/>
          </w:tcPr>
          <w:p w14:paraId="59BAD546"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6F94BD10"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Дата выдачи лицензии</w:t>
            </w:r>
          </w:p>
        </w:tc>
        <w:tc>
          <w:tcPr>
            <w:tcW w:w="2516" w:type="pct"/>
            <w:shd w:val="clear" w:color="auto" w:fill="auto"/>
          </w:tcPr>
          <w:p w14:paraId="3825F876" w14:textId="2687D754"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29 мая 2008 года, 08 апреля 2008 года</w:t>
            </w:r>
          </w:p>
        </w:tc>
      </w:tr>
      <w:tr w:rsidR="006C179E" w:rsidRPr="00687834" w14:paraId="0E6CD358" w14:textId="77777777" w:rsidTr="006C179E">
        <w:trPr>
          <w:cantSplit/>
        </w:trPr>
        <w:tc>
          <w:tcPr>
            <w:tcW w:w="379" w:type="pct"/>
            <w:shd w:val="clear" w:color="auto" w:fill="auto"/>
          </w:tcPr>
          <w:p w14:paraId="240389AB"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w:t>
            </w:r>
          </w:p>
        </w:tc>
        <w:tc>
          <w:tcPr>
            <w:tcW w:w="497" w:type="pct"/>
            <w:shd w:val="clear" w:color="auto" w:fill="auto"/>
          </w:tcPr>
          <w:p w14:paraId="36C52D6E"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456C934D"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Виды деятельности, на осуществление которых выдана лицензия</w:t>
            </w:r>
          </w:p>
        </w:tc>
        <w:tc>
          <w:tcPr>
            <w:tcW w:w="2516" w:type="pct"/>
            <w:shd w:val="clear" w:color="auto" w:fill="auto"/>
          </w:tcPr>
          <w:p w14:paraId="6A3856F5" w14:textId="445C88BB"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Доверительное управление ценными бумагами осуществляется на основании лицензии профессионального участника рынка ценных бумаг на осуществление деятельности по управлению ценными бумагами № 045-11317-001000 от 29 мая 2008 года, выданной Федеральной службой по финансовым рынкам без ограничения срока действия. Деятельность по управлению паевыми инвестиционными фондами и активами негосударственных пенсионных фондов осуществляется на основании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 апреля 2008 года, выданной Федеральной службой по финансовым рынкам, без ограничения срока действия.</w:t>
            </w:r>
          </w:p>
        </w:tc>
      </w:tr>
      <w:tr w:rsidR="006C179E" w:rsidRPr="00687834" w14:paraId="750C2B40" w14:textId="77777777" w:rsidTr="006C179E">
        <w:trPr>
          <w:cantSplit/>
        </w:trPr>
        <w:tc>
          <w:tcPr>
            <w:tcW w:w="379" w:type="pct"/>
            <w:shd w:val="clear" w:color="auto" w:fill="auto"/>
          </w:tcPr>
          <w:p w14:paraId="7FF47E61"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5</w:t>
            </w:r>
          </w:p>
        </w:tc>
        <w:tc>
          <w:tcPr>
            <w:tcW w:w="497" w:type="pct"/>
            <w:shd w:val="clear" w:color="auto" w:fill="auto"/>
          </w:tcPr>
          <w:p w14:paraId="61A13DE8"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1D0D210"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Информация о возобновлении действия лицензии</w:t>
            </w:r>
          </w:p>
        </w:tc>
        <w:tc>
          <w:tcPr>
            <w:tcW w:w="2516" w:type="pct"/>
            <w:shd w:val="clear" w:color="auto" w:fill="auto"/>
          </w:tcPr>
          <w:p w14:paraId="43176F0D" w14:textId="01A4AC2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Неприменимо</w:t>
            </w:r>
          </w:p>
        </w:tc>
      </w:tr>
      <w:tr w:rsidR="006C179E" w:rsidRPr="00687834" w14:paraId="2768B319" w14:textId="77777777" w:rsidTr="006C179E">
        <w:trPr>
          <w:cantSplit/>
        </w:trPr>
        <w:tc>
          <w:tcPr>
            <w:tcW w:w="379" w:type="pct"/>
            <w:shd w:val="clear" w:color="auto" w:fill="auto"/>
          </w:tcPr>
          <w:p w14:paraId="6EE42BCF"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6</w:t>
            </w:r>
          </w:p>
        </w:tc>
        <w:tc>
          <w:tcPr>
            <w:tcW w:w="497" w:type="pct"/>
            <w:shd w:val="clear" w:color="auto" w:fill="auto"/>
          </w:tcPr>
          <w:p w14:paraId="4271A440"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1CB7156D"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Организационно-правовая форма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w:t>
            </w:r>
          </w:p>
        </w:tc>
        <w:tc>
          <w:tcPr>
            <w:tcW w:w="2516" w:type="pct"/>
            <w:shd w:val="clear" w:color="auto" w:fill="auto"/>
          </w:tcPr>
          <w:p w14:paraId="36BDB8D6" w14:textId="64D63F13"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Акционерное общество</w:t>
            </w:r>
          </w:p>
        </w:tc>
      </w:tr>
      <w:tr w:rsidR="006C179E" w:rsidRPr="00687834" w14:paraId="6C97AE67" w14:textId="77777777" w:rsidTr="006C179E">
        <w:trPr>
          <w:cantSplit/>
        </w:trPr>
        <w:tc>
          <w:tcPr>
            <w:tcW w:w="379" w:type="pct"/>
            <w:shd w:val="clear" w:color="auto" w:fill="auto"/>
          </w:tcPr>
          <w:p w14:paraId="76AB9940"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7</w:t>
            </w:r>
          </w:p>
        </w:tc>
        <w:tc>
          <w:tcPr>
            <w:tcW w:w="497" w:type="pct"/>
            <w:shd w:val="clear" w:color="auto" w:fill="auto"/>
          </w:tcPr>
          <w:p w14:paraId="30231DEB"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24</w:t>
            </w:r>
          </w:p>
        </w:tc>
        <w:tc>
          <w:tcPr>
            <w:tcW w:w="1608" w:type="pct"/>
            <w:shd w:val="clear" w:color="auto" w:fill="auto"/>
          </w:tcPr>
          <w:p w14:paraId="4E3F88FA"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Наименование материнского предприятия и наименование конечного владельца (бенефициара)</w:t>
            </w:r>
          </w:p>
        </w:tc>
        <w:tc>
          <w:tcPr>
            <w:tcW w:w="2516" w:type="pct"/>
            <w:shd w:val="clear" w:color="auto" w:fill="auto"/>
          </w:tcPr>
          <w:p w14:paraId="04018AF6" w14:textId="0C5A8D26" w:rsidR="006C179E" w:rsidRPr="00395FB5" w:rsidRDefault="00395FB5" w:rsidP="00395FB5">
            <w:pPr>
              <w:rPr>
                <w:rFonts w:ascii="Times New Roman" w:hAnsi="Times New Roman" w:cs="Times New Roman"/>
                <w:sz w:val="18"/>
              </w:rPr>
            </w:pPr>
            <w:r w:rsidRPr="00395FB5">
              <w:rPr>
                <w:rFonts w:ascii="Times New Roman" w:hAnsi="Times New Roman" w:cs="Times New Roman"/>
                <w:sz w:val="18"/>
              </w:rPr>
              <w:t xml:space="preserve">По состоянию на 31 </w:t>
            </w:r>
            <w:r>
              <w:rPr>
                <w:rFonts w:ascii="Times New Roman" w:hAnsi="Times New Roman" w:cs="Times New Roman"/>
                <w:sz w:val="18"/>
              </w:rPr>
              <w:t>марта 2023</w:t>
            </w:r>
            <w:r w:rsidRPr="00395FB5">
              <w:rPr>
                <w:rFonts w:ascii="Times New Roman" w:hAnsi="Times New Roman" w:cs="Times New Roman"/>
                <w:sz w:val="18"/>
              </w:rPr>
              <w:t xml:space="preserve"> года конечными бенефициарами Общества являются несколько физических лиц. Доля, принадлежащая каждому бенефициару, составляла менее 50%, при этом ни один из бенефициаров индивидуально или совместно не контролировал и/или владел 50% или более.</w:t>
            </w:r>
          </w:p>
        </w:tc>
      </w:tr>
      <w:tr w:rsidR="00970C6A" w:rsidRPr="00687834" w14:paraId="745315FB" w14:textId="77777777" w:rsidTr="006C179E">
        <w:trPr>
          <w:cantSplit/>
        </w:trPr>
        <w:tc>
          <w:tcPr>
            <w:tcW w:w="379" w:type="pct"/>
            <w:shd w:val="clear" w:color="auto" w:fill="auto"/>
          </w:tcPr>
          <w:p w14:paraId="120AA43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8</w:t>
            </w:r>
          </w:p>
        </w:tc>
        <w:tc>
          <w:tcPr>
            <w:tcW w:w="497" w:type="pct"/>
            <w:shd w:val="clear" w:color="auto" w:fill="auto"/>
          </w:tcPr>
          <w:p w14:paraId="3D49F8E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24</w:t>
            </w:r>
          </w:p>
        </w:tc>
        <w:tc>
          <w:tcPr>
            <w:tcW w:w="1608" w:type="pct"/>
            <w:shd w:val="clear" w:color="auto" w:fill="auto"/>
          </w:tcPr>
          <w:p w14:paraId="59DE1DC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Местонахождение материнского предприятия группы, в состав которой входит </w:t>
            </w:r>
            <w:proofErr w:type="spellStart"/>
            <w:r w:rsidRPr="00687834">
              <w:rPr>
                <w:rFonts w:ascii="Times New Roman" w:hAnsi="Times New Roman" w:cs="Times New Roman"/>
                <w:color w:val="000000"/>
                <w:spacing w:val="-2"/>
                <w:sz w:val="18"/>
              </w:rPr>
              <w:t>некредитная</w:t>
            </w:r>
            <w:proofErr w:type="spellEnd"/>
            <w:r w:rsidRPr="00687834">
              <w:rPr>
                <w:rFonts w:ascii="Times New Roman" w:hAnsi="Times New Roman" w:cs="Times New Roman"/>
                <w:color w:val="000000"/>
                <w:spacing w:val="-2"/>
                <w:sz w:val="18"/>
              </w:rPr>
              <w:t xml:space="preserve"> финансовая организация</w:t>
            </w:r>
          </w:p>
        </w:tc>
        <w:tc>
          <w:tcPr>
            <w:tcW w:w="2516" w:type="pct"/>
            <w:shd w:val="clear" w:color="auto" w:fill="auto"/>
          </w:tcPr>
          <w:p w14:paraId="11188280" w14:textId="690A4041" w:rsidR="00970C6A" w:rsidRPr="00687834" w:rsidRDefault="006C179E"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w:t>
            </w:r>
            <w:r w:rsidRPr="006C179E">
              <w:rPr>
                <w:rFonts w:ascii="Times New Roman" w:hAnsi="Times New Roman" w:cs="Times New Roman"/>
                <w:color w:val="000000"/>
                <w:spacing w:val="-2"/>
                <w:sz w:val="18"/>
              </w:rPr>
              <w:t>еприменимо</w:t>
            </w:r>
          </w:p>
        </w:tc>
      </w:tr>
      <w:tr w:rsidR="00970C6A" w:rsidRPr="00687834" w14:paraId="7B682B56" w14:textId="77777777" w:rsidTr="006C179E">
        <w:trPr>
          <w:cantSplit/>
        </w:trPr>
        <w:tc>
          <w:tcPr>
            <w:tcW w:w="379" w:type="pct"/>
            <w:shd w:val="clear" w:color="auto" w:fill="auto"/>
          </w:tcPr>
          <w:p w14:paraId="327F21D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9</w:t>
            </w:r>
          </w:p>
        </w:tc>
        <w:tc>
          <w:tcPr>
            <w:tcW w:w="497" w:type="pct"/>
            <w:shd w:val="clear" w:color="auto" w:fill="auto"/>
          </w:tcPr>
          <w:p w14:paraId="5241FF0F"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48E2C70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Количество филиалов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 открытых на территории Российской Федерации</w:t>
            </w:r>
          </w:p>
        </w:tc>
        <w:tc>
          <w:tcPr>
            <w:tcW w:w="2516" w:type="pct"/>
            <w:shd w:val="clear" w:color="auto" w:fill="auto"/>
          </w:tcPr>
          <w:p w14:paraId="3EF94210" w14:textId="0CF50CE2" w:rsidR="00970C6A" w:rsidRPr="00687834" w:rsidRDefault="00994BB1" w:rsidP="00970C6A">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3CB25DAF" w14:textId="77777777" w:rsidTr="006C179E">
        <w:trPr>
          <w:cantSplit/>
        </w:trPr>
        <w:tc>
          <w:tcPr>
            <w:tcW w:w="379" w:type="pct"/>
            <w:shd w:val="clear" w:color="auto" w:fill="auto"/>
          </w:tcPr>
          <w:p w14:paraId="6653860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10</w:t>
            </w:r>
          </w:p>
        </w:tc>
        <w:tc>
          <w:tcPr>
            <w:tcW w:w="497" w:type="pct"/>
            <w:shd w:val="clear" w:color="auto" w:fill="auto"/>
          </w:tcPr>
          <w:p w14:paraId="2D4A1AF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EF8DD02"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Количество филиалов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 открытых на территории иностранных государств</w:t>
            </w:r>
          </w:p>
        </w:tc>
        <w:tc>
          <w:tcPr>
            <w:tcW w:w="2516" w:type="pct"/>
            <w:shd w:val="clear" w:color="auto" w:fill="auto"/>
          </w:tcPr>
          <w:p w14:paraId="7C434B72" w14:textId="1065BEBE" w:rsidR="00970C6A" w:rsidRPr="00687834" w:rsidRDefault="00994BB1"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5E54D2D4" w14:textId="77777777" w:rsidTr="006C179E">
        <w:trPr>
          <w:cantSplit/>
        </w:trPr>
        <w:tc>
          <w:tcPr>
            <w:tcW w:w="379" w:type="pct"/>
            <w:shd w:val="clear" w:color="auto" w:fill="auto"/>
          </w:tcPr>
          <w:p w14:paraId="21C0D36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11</w:t>
            </w:r>
          </w:p>
        </w:tc>
        <w:tc>
          <w:tcPr>
            <w:tcW w:w="497" w:type="pct"/>
            <w:shd w:val="clear" w:color="auto" w:fill="auto"/>
          </w:tcPr>
          <w:p w14:paraId="7D7BAFB2"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D103B3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Места нахождения филиалов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 открытых на территории иностранных государств</w:t>
            </w:r>
          </w:p>
        </w:tc>
        <w:tc>
          <w:tcPr>
            <w:tcW w:w="2516" w:type="pct"/>
            <w:shd w:val="clear" w:color="auto" w:fill="auto"/>
          </w:tcPr>
          <w:p w14:paraId="42BCC16A" w14:textId="4F748B90" w:rsidR="00970C6A" w:rsidRPr="00687834" w:rsidRDefault="00994BB1"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16D37F32" w14:textId="77777777" w:rsidTr="006C179E">
        <w:trPr>
          <w:cantSplit/>
        </w:trPr>
        <w:tc>
          <w:tcPr>
            <w:tcW w:w="379" w:type="pct"/>
            <w:shd w:val="clear" w:color="auto" w:fill="auto"/>
          </w:tcPr>
          <w:p w14:paraId="7728E84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12</w:t>
            </w:r>
          </w:p>
        </w:tc>
        <w:tc>
          <w:tcPr>
            <w:tcW w:w="497" w:type="pct"/>
            <w:shd w:val="clear" w:color="auto" w:fill="auto"/>
          </w:tcPr>
          <w:p w14:paraId="7762EC4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290EC0D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Юридический адрес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w:t>
            </w:r>
          </w:p>
        </w:tc>
        <w:tc>
          <w:tcPr>
            <w:tcW w:w="2516" w:type="pct"/>
            <w:shd w:val="clear" w:color="auto" w:fill="auto"/>
          </w:tcPr>
          <w:p w14:paraId="36091E1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471F7A">
              <w:rPr>
                <w:rFonts w:ascii="Times New Roman" w:hAnsi="Times New Roman" w:cs="Times New Roman"/>
                <w:color w:val="000000"/>
                <w:spacing w:val="-2"/>
                <w:sz w:val="18"/>
              </w:rPr>
              <w:t xml:space="preserve">123001, Москва г, Садовая-Кудринская </w:t>
            </w:r>
            <w:proofErr w:type="spellStart"/>
            <w:r w:rsidRPr="00471F7A">
              <w:rPr>
                <w:rFonts w:ascii="Times New Roman" w:hAnsi="Times New Roman" w:cs="Times New Roman"/>
                <w:color w:val="000000"/>
                <w:spacing w:val="-2"/>
                <w:sz w:val="18"/>
              </w:rPr>
              <w:t>ул</w:t>
            </w:r>
            <w:proofErr w:type="spellEnd"/>
            <w:r w:rsidRPr="00471F7A">
              <w:rPr>
                <w:rFonts w:ascii="Times New Roman" w:hAnsi="Times New Roman" w:cs="Times New Roman"/>
                <w:color w:val="000000"/>
                <w:spacing w:val="-2"/>
                <w:sz w:val="18"/>
              </w:rPr>
              <w:t>, дом 32, строение 1, этаж 7, помещение XIII, комната 20, 21, 22</w:t>
            </w:r>
          </w:p>
        </w:tc>
      </w:tr>
      <w:tr w:rsidR="00970C6A" w:rsidRPr="00687834" w14:paraId="0258C5F6" w14:textId="77777777" w:rsidTr="006C179E">
        <w:trPr>
          <w:cantSplit/>
        </w:trPr>
        <w:tc>
          <w:tcPr>
            <w:tcW w:w="379" w:type="pct"/>
            <w:shd w:val="clear" w:color="auto" w:fill="auto"/>
          </w:tcPr>
          <w:p w14:paraId="4AC34EC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13</w:t>
            </w:r>
          </w:p>
        </w:tc>
        <w:tc>
          <w:tcPr>
            <w:tcW w:w="497" w:type="pct"/>
            <w:shd w:val="clear" w:color="auto" w:fill="auto"/>
          </w:tcPr>
          <w:p w14:paraId="41B2B35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7F96D22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Фактический адрес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w:t>
            </w:r>
          </w:p>
        </w:tc>
        <w:tc>
          <w:tcPr>
            <w:tcW w:w="2516" w:type="pct"/>
            <w:shd w:val="clear" w:color="auto" w:fill="auto"/>
          </w:tcPr>
          <w:p w14:paraId="580992F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471F7A">
              <w:rPr>
                <w:rFonts w:ascii="Times New Roman" w:hAnsi="Times New Roman" w:cs="Times New Roman"/>
                <w:color w:val="000000"/>
                <w:spacing w:val="-2"/>
                <w:sz w:val="18"/>
              </w:rPr>
              <w:t xml:space="preserve">123001, Москва г, Садовая-Кудринская </w:t>
            </w:r>
            <w:proofErr w:type="spellStart"/>
            <w:r w:rsidRPr="00471F7A">
              <w:rPr>
                <w:rFonts w:ascii="Times New Roman" w:hAnsi="Times New Roman" w:cs="Times New Roman"/>
                <w:color w:val="000000"/>
                <w:spacing w:val="-2"/>
                <w:sz w:val="18"/>
              </w:rPr>
              <w:t>ул</w:t>
            </w:r>
            <w:proofErr w:type="spellEnd"/>
            <w:r w:rsidRPr="00471F7A">
              <w:rPr>
                <w:rFonts w:ascii="Times New Roman" w:hAnsi="Times New Roman" w:cs="Times New Roman"/>
                <w:color w:val="000000"/>
                <w:spacing w:val="-2"/>
                <w:sz w:val="18"/>
              </w:rPr>
              <w:t>, дом 32, строение 1, этаж 7, помещение XIII, комната 20, 21, 22</w:t>
            </w:r>
          </w:p>
        </w:tc>
      </w:tr>
      <w:tr w:rsidR="00970C6A" w:rsidRPr="00687834" w14:paraId="2E113DEC" w14:textId="77777777" w:rsidTr="006C179E">
        <w:trPr>
          <w:cantSplit/>
        </w:trPr>
        <w:tc>
          <w:tcPr>
            <w:tcW w:w="379" w:type="pct"/>
            <w:shd w:val="clear" w:color="auto" w:fill="auto"/>
          </w:tcPr>
          <w:p w14:paraId="22AF1DE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14</w:t>
            </w:r>
          </w:p>
        </w:tc>
        <w:tc>
          <w:tcPr>
            <w:tcW w:w="497" w:type="pct"/>
            <w:shd w:val="clear" w:color="auto" w:fill="auto"/>
          </w:tcPr>
          <w:p w14:paraId="3319D40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0E6C24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Численность персонала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w:t>
            </w:r>
          </w:p>
        </w:tc>
        <w:tc>
          <w:tcPr>
            <w:tcW w:w="2516" w:type="pct"/>
            <w:shd w:val="clear" w:color="auto" w:fill="auto"/>
          </w:tcPr>
          <w:p w14:paraId="2FB7825F" w14:textId="55BD531A" w:rsidR="00970C6A" w:rsidRPr="00687834" w:rsidRDefault="00382B40"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382B40">
              <w:rPr>
                <w:rFonts w:ascii="Times New Roman" w:hAnsi="Times New Roman" w:cs="Times New Roman"/>
                <w:color w:val="000000"/>
                <w:spacing w:val="-2"/>
                <w:sz w:val="18"/>
              </w:rPr>
              <w:t>22</w:t>
            </w:r>
            <w:r w:rsidR="00970C6A" w:rsidRPr="00382B40">
              <w:rPr>
                <w:rFonts w:ascii="Times New Roman" w:hAnsi="Times New Roman" w:cs="Times New Roman"/>
                <w:color w:val="000000"/>
                <w:spacing w:val="-2"/>
                <w:sz w:val="18"/>
              </w:rPr>
              <w:t xml:space="preserve"> </w:t>
            </w:r>
            <w:r w:rsidR="00F97C73" w:rsidRPr="00382B40">
              <w:rPr>
                <w:rFonts w:ascii="Times New Roman" w:hAnsi="Times New Roman" w:cs="Times New Roman"/>
                <w:color w:val="000000"/>
                <w:spacing w:val="-2"/>
                <w:sz w:val="18"/>
              </w:rPr>
              <w:t>(</w:t>
            </w:r>
            <w:r w:rsidRPr="00382B40">
              <w:rPr>
                <w:rFonts w:ascii="Times New Roman" w:hAnsi="Times New Roman" w:cs="Times New Roman"/>
                <w:color w:val="000000"/>
                <w:spacing w:val="-2"/>
                <w:sz w:val="18"/>
              </w:rPr>
              <w:t>Двадцать два</w:t>
            </w:r>
            <w:r w:rsidR="006C179E" w:rsidRPr="00382B40">
              <w:rPr>
                <w:rFonts w:ascii="Times New Roman" w:hAnsi="Times New Roman" w:cs="Times New Roman"/>
                <w:color w:val="000000"/>
                <w:spacing w:val="-2"/>
                <w:sz w:val="18"/>
              </w:rPr>
              <w:t>) сотрудника</w:t>
            </w:r>
            <w:r w:rsidR="00743238" w:rsidRPr="00382B40">
              <w:rPr>
                <w:rFonts w:ascii="Times New Roman" w:hAnsi="Times New Roman" w:cs="Times New Roman"/>
                <w:color w:val="000000"/>
                <w:spacing w:val="-2"/>
                <w:sz w:val="18"/>
              </w:rPr>
              <w:t xml:space="preserve"> на </w:t>
            </w:r>
            <w:r w:rsidR="00A8228B" w:rsidRPr="00382B40">
              <w:rPr>
                <w:rFonts w:ascii="Times New Roman" w:hAnsi="Times New Roman" w:cs="Times New Roman"/>
                <w:color w:val="000000"/>
                <w:spacing w:val="-2"/>
                <w:sz w:val="18"/>
              </w:rPr>
              <w:t xml:space="preserve">31 </w:t>
            </w:r>
            <w:r w:rsidR="0007308A" w:rsidRPr="00382B40">
              <w:rPr>
                <w:rFonts w:ascii="Times New Roman" w:hAnsi="Times New Roman" w:cs="Times New Roman"/>
                <w:color w:val="000000"/>
                <w:spacing w:val="-2"/>
                <w:sz w:val="18"/>
              </w:rPr>
              <w:t>марта 2023</w:t>
            </w:r>
            <w:r w:rsidR="00F97C73" w:rsidRPr="00382B40">
              <w:rPr>
                <w:rFonts w:ascii="Times New Roman" w:hAnsi="Times New Roman" w:cs="Times New Roman"/>
                <w:color w:val="000000"/>
                <w:spacing w:val="-2"/>
                <w:sz w:val="18"/>
              </w:rPr>
              <w:t xml:space="preserve"> года (на </w:t>
            </w:r>
            <w:r w:rsidR="0007308A" w:rsidRPr="00382B40">
              <w:rPr>
                <w:rFonts w:ascii="Times New Roman" w:hAnsi="Times New Roman" w:cs="Times New Roman"/>
                <w:color w:val="000000"/>
                <w:spacing w:val="-2"/>
                <w:sz w:val="18"/>
              </w:rPr>
              <w:t>31 декабря 2022 года 23 (Двадцать три) сотрудника).</w:t>
            </w:r>
          </w:p>
        </w:tc>
      </w:tr>
      <w:tr w:rsidR="00970C6A" w:rsidRPr="00687834" w14:paraId="4FE17D6D" w14:textId="77777777" w:rsidTr="006C179E">
        <w:trPr>
          <w:cantSplit/>
        </w:trPr>
        <w:tc>
          <w:tcPr>
            <w:tcW w:w="379" w:type="pct"/>
            <w:shd w:val="clear" w:color="auto" w:fill="auto"/>
          </w:tcPr>
          <w:p w14:paraId="668149A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15</w:t>
            </w:r>
          </w:p>
        </w:tc>
        <w:tc>
          <w:tcPr>
            <w:tcW w:w="497" w:type="pct"/>
            <w:shd w:val="clear" w:color="auto" w:fill="auto"/>
          </w:tcPr>
          <w:p w14:paraId="08F4909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21</w:t>
            </w:r>
          </w:p>
        </w:tc>
        <w:tc>
          <w:tcPr>
            <w:tcW w:w="1608" w:type="pct"/>
            <w:shd w:val="clear" w:color="auto" w:fill="auto"/>
          </w:tcPr>
          <w:p w14:paraId="295B89B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Валюта отчетности</w:t>
            </w:r>
          </w:p>
        </w:tc>
        <w:tc>
          <w:tcPr>
            <w:tcW w:w="2516" w:type="pct"/>
            <w:shd w:val="clear" w:color="auto" w:fill="auto"/>
          </w:tcPr>
          <w:p w14:paraId="37BFB07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В тысячах рублей</w:t>
            </w:r>
          </w:p>
        </w:tc>
      </w:tr>
    </w:tbl>
    <w:p w14:paraId="46F019E4" w14:textId="77777777" w:rsidR="006C179E" w:rsidRDefault="006C179E" w:rsidP="00970C6A">
      <w:pPr>
        <w:pStyle w:val="10"/>
      </w:pPr>
    </w:p>
    <w:p w14:paraId="14BF84C8" w14:textId="77777777" w:rsidR="006C179E" w:rsidRDefault="006C179E">
      <w:pPr>
        <w:rPr>
          <w:rFonts w:ascii="Times New Roman" w:eastAsiaTheme="majorEastAsia" w:hAnsi="Times New Roman" w:cstheme="majorBidi"/>
          <w:b/>
          <w:szCs w:val="32"/>
        </w:rPr>
      </w:pPr>
      <w:r>
        <w:br w:type="page"/>
      </w:r>
    </w:p>
    <w:p w14:paraId="1895A148" w14:textId="041E2D61" w:rsidR="00970C6A" w:rsidRPr="00687834" w:rsidRDefault="00970C6A" w:rsidP="00970C6A">
      <w:pPr>
        <w:pStyle w:val="10"/>
      </w:pPr>
      <w:r w:rsidRPr="00687834">
        <w:lastRenderedPageBreak/>
        <w:t xml:space="preserve">Примечание 2. Экономическая среда, в которой </w:t>
      </w:r>
      <w:proofErr w:type="spellStart"/>
      <w:r w:rsidRPr="00687834">
        <w:t>некредитная</w:t>
      </w:r>
      <w:proofErr w:type="spellEnd"/>
      <w:r w:rsidRPr="00687834">
        <w:t xml:space="preserve"> финансовая организация осуществляет свою деятельность</w:t>
      </w:r>
    </w:p>
    <w:p w14:paraId="3F590319" w14:textId="77777777" w:rsidR="00970C6A" w:rsidRPr="00687834" w:rsidRDefault="00970C6A" w:rsidP="00970C6A">
      <w:pPr>
        <w:pStyle w:val="Tabletop"/>
      </w:pPr>
      <w:r w:rsidRPr="00687834">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6"/>
        <w:gridCol w:w="963"/>
        <w:gridCol w:w="3116"/>
        <w:gridCol w:w="4874"/>
      </w:tblGrid>
      <w:tr w:rsidR="00970C6A" w:rsidRPr="00687834" w14:paraId="4C0A7D69" w14:textId="77777777" w:rsidTr="00970C6A">
        <w:trPr>
          <w:cantSplit/>
        </w:trPr>
        <w:tc>
          <w:tcPr>
            <w:tcW w:w="380" w:type="pct"/>
            <w:shd w:val="clear" w:color="auto" w:fill="auto"/>
            <w:vAlign w:val="center"/>
          </w:tcPr>
          <w:p w14:paraId="54D8BBE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19ADADB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36EE17A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5" w:type="pct"/>
            <w:shd w:val="clear" w:color="auto" w:fill="auto"/>
            <w:vAlign w:val="center"/>
          </w:tcPr>
          <w:p w14:paraId="670F2BA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39E426FA" w14:textId="77777777" w:rsidTr="00970C6A">
        <w:trPr>
          <w:cantSplit/>
        </w:trPr>
        <w:tc>
          <w:tcPr>
            <w:tcW w:w="380" w:type="pct"/>
            <w:shd w:val="clear" w:color="auto" w:fill="auto"/>
            <w:vAlign w:val="center"/>
          </w:tcPr>
          <w:p w14:paraId="4979F38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66800F0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59CC837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5" w:type="pct"/>
            <w:shd w:val="clear" w:color="auto" w:fill="auto"/>
            <w:vAlign w:val="center"/>
          </w:tcPr>
          <w:p w14:paraId="15DC278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7927DF51" w14:textId="77777777" w:rsidTr="00970C6A">
        <w:trPr>
          <w:cantSplit/>
        </w:trPr>
        <w:tc>
          <w:tcPr>
            <w:tcW w:w="380" w:type="pct"/>
            <w:shd w:val="clear" w:color="auto" w:fill="auto"/>
          </w:tcPr>
          <w:p w14:paraId="00B8179F"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497" w:type="pct"/>
            <w:shd w:val="clear" w:color="auto" w:fill="auto"/>
          </w:tcPr>
          <w:p w14:paraId="316ED73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44382D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Основные факторы и влияния, определяющие финансовые результаты.</w:t>
            </w:r>
          </w:p>
          <w:p w14:paraId="2CFF7558"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Изменения внешней среды, в которой функционирует </w:t>
            </w:r>
            <w:proofErr w:type="spellStart"/>
            <w:r w:rsidRPr="00687834">
              <w:rPr>
                <w:rFonts w:ascii="Times New Roman" w:hAnsi="Times New Roman" w:cs="Times New Roman"/>
                <w:color w:val="000000"/>
                <w:spacing w:val="-2"/>
                <w:sz w:val="18"/>
              </w:rPr>
              <w:t>некредитная</w:t>
            </w:r>
            <w:proofErr w:type="spellEnd"/>
            <w:r w:rsidRPr="00687834">
              <w:rPr>
                <w:rFonts w:ascii="Times New Roman" w:hAnsi="Times New Roman" w:cs="Times New Roman"/>
                <w:color w:val="000000"/>
                <w:spacing w:val="-2"/>
                <w:sz w:val="18"/>
              </w:rPr>
              <w:t xml:space="preserve"> финансовая организация, реакция на эти изменения.</w:t>
            </w:r>
          </w:p>
        </w:tc>
        <w:tc>
          <w:tcPr>
            <w:tcW w:w="2515" w:type="pct"/>
            <w:shd w:val="clear" w:color="auto" w:fill="auto"/>
          </w:tcPr>
          <w:p w14:paraId="2CB77BE7" w14:textId="77777777" w:rsidR="006C179E" w:rsidRPr="006C179E"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 xml:space="preserve">Общество осуществляет свою деятельность на территории Российской Федерации. </w:t>
            </w:r>
          </w:p>
          <w:p w14:paraId="1619099D" w14:textId="77777777" w:rsidR="006C179E" w:rsidRPr="006C179E"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 xml:space="preserve">Экономика Российской Федерации проявляет некоторые характерные особенности, присущие развивающимся рынкам. Она особенно чувствительна к колебаниям цен на нефть и газ. Налоговое, валютное и таможенное законодательство Российской Федерации продолжают развиваться, подвержены частым изменениям и допускают возможность различных толкований. На фоне ужесточения риторики США, Великобритании и стран ЕС в феврале 2022 года и обострения ситуации на Украине, на российских фондовых биржах произошло значительное снижение индексов акций российских компаний. Центральный Банк РФ для стабилизации ситуации на финансовых рынках принял решение о запрете коротких продаж, а затем временной приостановке торгов, запрете вывода средств нерезидентами, а также интервенциям со стороны ФНБ. </w:t>
            </w:r>
          </w:p>
          <w:p w14:paraId="59928474" w14:textId="77777777" w:rsidR="006C179E" w:rsidRPr="006C179E"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 xml:space="preserve">В свою очередь рядом западных стран анонсированы санкции, как против отдельных физических и юридических лиц, так и против отдельных секторов экономики. Санкции введены против ряда российских банков: ВТБ, Сбербанк, ВЭБ, Промсвязьбанк, </w:t>
            </w:r>
            <w:proofErr w:type="spellStart"/>
            <w:r w:rsidRPr="006C179E">
              <w:rPr>
                <w:rFonts w:ascii="Times New Roman" w:hAnsi="Times New Roman" w:cs="Times New Roman"/>
                <w:color w:val="000000"/>
                <w:spacing w:val="-2"/>
                <w:sz w:val="18"/>
              </w:rPr>
              <w:t>Совкомбанк</w:t>
            </w:r>
            <w:proofErr w:type="spellEnd"/>
            <w:r w:rsidRPr="006C179E">
              <w:rPr>
                <w:rFonts w:ascii="Times New Roman" w:hAnsi="Times New Roman" w:cs="Times New Roman"/>
                <w:color w:val="000000"/>
                <w:spacing w:val="-2"/>
                <w:sz w:val="18"/>
              </w:rPr>
              <w:t>.</w:t>
            </w:r>
          </w:p>
          <w:p w14:paraId="64F04DB9" w14:textId="591C6C41" w:rsidR="006C179E" w:rsidRPr="006C179E"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По мнению Правительства РФ, Россия располагает денежными ресурсами, достаточными для обеспечения устойчивости финансовой системы в условиях санкций и внешних угроз. Также принимается целый комплекс оперативных антикризисных мер по урег</w:t>
            </w:r>
            <w:r>
              <w:rPr>
                <w:rFonts w:ascii="Times New Roman" w:hAnsi="Times New Roman" w:cs="Times New Roman"/>
                <w:color w:val="000000"/>
                <w:spacing w:val="-2"/>
                <w:sz w:val="18"/>
              </w:rPr>
              <w:t>улированию ситуации на рынках.</w:t>
            </w:r>
          </w:p>
          <w:p w14:paraId="07DE607A" w14:textId="71E2AE83" w:rsidR="00970C6A"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Руководство Общества внимательно следит за ситуацией на рынке, в России и мире для более быстрой адаптации к изменяющимся условиям, принимая решения на основе различных сценариев развития. По мнению руководства, возникшие риски могут оказать влияние на финансовое положение и финансовые результаты Общества. Однако в силу конкурентных качеств компании они могут быть существенно скомпенсированы. На данный момент окончательный эффект невозможно предсказать в связи с постоянно меняющейся ситуацией.</w:t>
            </w:r>
          </w:p>
        </w:tc>
      </w:tr>
    </w:tbl>
    <w:p w14:paraId="09AF0CB5" w14:textId="77777777" w:rsidR="00970C6A" w:rsidRPr="00687834" w:rsidRDefault="00970C6A" w:rsidP="00970C6A">
      <w:pPr>
        <w:pStyle w:val="10"/>
      </w:pPr>
      <w:bookmarkStart w:id="8" w:name="_Toc514851328"/>
      <w:bookmarkStart w:id="9" w:name="_Toc3310214"/>
      <w:r w:rsidRPr="00687834">
        <w:t>Примечание 3. Основы составления отчетности</w:t>
      </w:r>
      <w:bookmarkEnd w:id="8"/>
      <w:bookmarkEnd w:id="9"/>
    </w:p>
    <w:p w14:paraId="1B872CFC" w14:textId="77777777" w:rsidR="00970C6A" w:rsidRPr="00687834" w:rsidRDefault="00970C6A" w:rsidP="00970C6A">
      <w:pPr>
        <w:pStyle w:val="Tabletop"/>
      </w:pPr>
      <w:r w:rsidRPr="00687834">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39502B6F" w14:textId="77777777" w:rsidTr="00970C6A">
        <w:trPr>
          <w:cantSplit/>
        </w:trPr>
        <w:tc>
          <w:tcPr>
            <w:tcW w:w="379" w:type="pct"/>
            <w:shd w:val="clear" w:color="auto" w:fill="auto"/>
            <w:vAlign w:val="center"/>
          </w:tcPr>
          <w:p w14:paraId="2BD57FF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389BC87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4B66D9A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43B95DC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18EE3CDB" w14:textId="77777777" w:rsidTr="00970C6A">
        <w:trPr>
          <w:cantSplit/>
        </w:trPr>
        <w:tc>
          <w:tcPr>
            <w:tcW w:w="379" w:type="pct"/>
            <w:shd w:val="clear" w:color="auto" w:fill="auto"/>
            <w:vAlign w:val="center"/>
          </w:tcPr>
          <w:p w14:paraId="539F105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1843FE8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0389529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4632763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49BC3C2E" w14:textId="77777777" w:rsidTr="00970C6A">
        <w:trPr>
          <w:cantSplit/>
        </w:trPr>
        <w:tc>
          <w:tcPr>
            <w:tcW w:w="379" w:type="pct"/>
            <w:shd w:val="clear" w:color="auto" w:fill="auto"/>
          </w:tcPr>
          <w:p w14:paraId="06A1505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497" w:type="pct"/>
            <w:shd w:val="clear" w:color="auto" w:fill="auto"/>
          </w:tcPr>
          <w:p w14:paraId="7594B91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658E18E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proofErr w:type="spellStart"/>
            <w:r w:rsidRPr="00687834">
              <w:rPr>
                <w:rFonts w:ascii="Times New Roman" w:hAnsi="Times New Roman" w:cs="Times New Roman"/>
                <w:color w:val="000000"/>
                <w:spacing w:val="-2"/>
                <w:sz w:val="18"/>
              </w:rPr>
              <w:t>Некредитная</w:t>
            </w:r>
            <w:proofErr w:type="spellEnd"/>
            <w:r w:rsidRPr="00687834">
              <w:rPr>
                <w:rFonts w:ascii="Times New Roman" w:hAnsi="Times New Roman" w:cs="Times New Roman"/>
                <w:color w:val="000000"/>
                <w:spacing w:val="-2"/>
                <w:sz w:val="18"/>
              </w:rPr>
              <w:t xml:space="preserve"> финансовая организация должна явно и однозначно указать основы подготовки бухгалтерской (финансовой) отчетности</w:t>
            </w:r>
          </w:p>
        </w:tc>
        <w:tc>
          <w:tcPr>
            <w:tcW w:w="2516" w:type="pct"/>
            <w:shd w:val="clear" w:color="auto" w:fill="auto"/>
          </w:tcPr>
          <w:p w14:paraId="175F06F4" w14:textId="68B0EBCA" w:rsidR="00970C6A"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F36A78">
              <w:rPr>
                <w:rFonts w:ascii="Times New Roman" w:hAnsi="Times New Roman" w:cs="Times New Roman"/>
                <w:spacing w:val="-2"/>
                <w:sz w:val="18"/>
                <w:szCs w:val="18"/>
              </w:rPr>
              <w:t>Настоящая бухгалтерская (финансовая)</w:t>
            </w:r>
            <w:r>
              <w:rPr>
                <w:rFonts w:ascii="Times New Roman" w:hAnsi="Times New Roman" w:cs="Times New Roman"/>
                <w:spacing w:val="-2"/>
                <w:sz w:val="18"/>
                <w:szCs w:val="18"/>
              </w:rPr>
              <w:t xml:space="preserve"> </w:t>
            </w:r>
            <w:r w:rsidRPr="00F36A78">
              <w:rPr>
                <w:rFonts w:ascii="Times New Roman" w:hAnsi="Times New Roman" w:cs="Times New Roman"/>
                <w:spacing w:val="-2"/>
                <w:sz w:val="18"/>
                <w:szCs w:val="18"/>
              </w:rPr>
              <w:t>отчётно</w:t>
            </w:r>
            <w:r>
              <w:rPr>
                <w:rFonts w:ascii="Times New Roman" w:hAnsi="Times New Roman" w:cs="Times New Roman"/>
                <w:spacing w:val="-2"/>
                <w:sz w:val="18"/>
                <w:szCs w:val="18"/>
              </w:rPr>
              <w:t xml:space="preserve">сть составлена в соответствии с </w:t>
            </w:r>
            <w:r w:rsidRPr="00F36A78">
              <w:rPr>
                <w:rFonts w:ascii="Times New Roman" w:hAnsi="Times New Roman" w:cs="Times New Roman"/>
                <w:spacing w:val="-2"/>
                <w:sz w:val="18"/>
                <w:szCs w:val="18"/>
              </w:rPr>
              <w:t xml:space="preserve">действующими на территории Российской Федерации Отраслевыми стандартами бухгалтерского учета для </w:t>
            </w:r>
            <w:proofErr w:type="spellStart"/>
            <w:r w:rsidRPr="00F36A78">
              <w:rPr>
                <w:rFonts w:ascii="Times New Roman" w:hAnsi="Times New Roman" w:cs="Times New Roman"/>
                <w:spacing w:val="-2"/>
                <w:sz w:val="18"/>
                <w:szCs w:val="18"/>
              </w:rPr>
              <w:t>некредитных</w:t>
            </w:r>
            <w:proofErr w:type="spellEnd"/>
            <w:r w:rsidRPr="00F36A78">
              <w:rPr>
                <w:rFonts w:ascii="Times New Roman" w:hAnsi="Times New Roman" w:cs="Times New Roman"/>
                <w:spacing w:val="-2"/>
                <w:sz w:val="18"/>
                <w:szCs w:val="18"/>
              </w:rPr>
              <w:t xml:space="preserve"> финансовых организаций. </w:t>
            </w:r>
            <w:r w:rsidRPr="00687834">
              <w:rPr>
                <w:rFonts w:ascii="Times New Roman" w:hAnsi="Times New Roman" w:cs="Times New Roman"/>
                <w:spacing w:val="-2"/>
                <w:sz w:val="18"/>
                <w:szCs w:val="18"/>
              </w:rPr>
              <w:t>Общество применило требования ОСБУ с 1 января 2018 года ретроспективно.</w:t>
            </w:r>
          </w:p>
          <w:p w14:paraId="339A83BA" w14:textId="77777777" w:rsidR="00970C6A" w:rsidRPr="00F36A78"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p>
        </w:tc>
      </w:tr>
    </w:tbl>
    <w:p w14:paraId="6D85C9D0" w14:textId="77777777" w:rsidR="007226F1" w:rsidRDefault="007226F1" w:rsidP="00970C6A">
      <w:pPr>
        <w:pStyle w:val="10"/>
      </w:pPr>
    </w:p>
    <w:p w14:paraId="4124B6AD" w14:textId="77777777" w:rsidR="007226F1" w:rsidRDefault="007226F1">
      <w:pPr>
        <w:rPr>
          <w:rFonts w:ascii="Times New Roman" w:eastAsiaTheme="majorEastAsia" w:hAnsi="Times New Roman" w:cstheme="majorBidi"/>
          <w:b/>
          <w:szCs w:val="32"/>
        </w:rPr>
      </w:pPr>
      <w:r>
        <w:br w:type="page"/>
      </w:r>
    </w:p>
    <w:p w14:paraId="7F2085D5" w14:textId="409C242D" w:rsidR="00970C6A" w:rsidRPr="00687834" w:rsidRDefault="00970C6A" w:rsidP="00970C6A">
      <w:pPr>
        <w:pStyle w:val="10"/>
      </w:pPr>
      <w:r w:rsidRPr="00687834">
        <w:lastRenderedPageBreak/>
        <w:t>Примечание 3. Основы составления отчетности</w:t>
      </w:r>
      <w:r>
        <w:t xml:space="preserve"> (продолжение)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64C36C2F" w14:textId="77777777" w:rsidTr="00970C6A">
        <w:trPr>
          <w:cantSplit/>
        </w:trPr>
        <w:tc>
          <w:tcPr>
            <w:tcW w:w="379" w:type="pct"/>
            <w:shd w:val="clear" w:color="auto" w:fill="auto"/>
            <w:vAlign w:val="center"/>
          </w:tcPr>
          <w:p w14:paraId="1DBB3EE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33690DF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6048B13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5FC35C9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1E01EFC4" w14:textId="77777777" w:rsidTr="00970C6A">
        <w:trPr>
          <w:cantSplit/>
        </w:trPr>
        <w:tc>
          <w:tcPr>
            <w:tcW w:w="379" w:type="pct"/>
            <w:shd w:val="clear" w:color="auto" w:fill="auto"/>
            <w:vAlign w:val="center"/>
          </w:tcPr>
          <w:p w14:paraId="381A3FC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620DCD6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468D918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4015C3B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142C2759" w14:textId="77777777" w:rsidTr="00970C6A">
        <w:trPr>
          <w:cantSplit/>
        </w:trPr>
        <w:tc>
          <w:tcPr>
            <w:tcW w:w="379" w:type="pct"/>
            <w:shd w:val="clear" w:color="auto" w:fill="auto"/>
          </w:tcPr>
          <w:p w14:paraId="4B57F31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w:t>
            </w:r>
          </w:p>
        </w:tc>
        <w:tc>
          <w:tcPr>
            <w:tcW w:w="497" w:type="pct"/>
            <w:shd w:val="clear" w:color="auto" w:fill="auto"/>
          </w:tcPr>
          <w:p w14:paraId="08159EB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407762E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База (или базы) оценки, использованная (использованные) при составлении бухгалтерской (финансовой) отчетности</w:t>
            </w:r>
          </w:p>
        </w:tc>
        <w:tc>
          <w:tcPr>
            <w:tcW w:w="2516" w:type="pct"/>
            <w:shd w:val="clear" w:color="auto" w:fill="auto"/>
          </w:tcPr>
          <w:p w14:paraId="3F1ABC4B" w14:textId="77777777" w:rsidR="00970C6A" w:rsidRPr="00644666"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644666">
              <w:rPr>
                <w:rFonts w:ascii="Times New Roman" w:hAnsi="Times New Roman" w:cs="Times New Roman"/>
                <w:spacing w:val="-2"/>
                <w:sz w:val="18"/>
                <w:szCs w:val="18"/>
              </w:rPr>
              <w:t xml:space="preserve">Настоящая бухгалтерская (финансовая) отчетность </w:t>
            </w:r>
          </w:p>
          <w:p w14:paraId="7FB66ACD" w14:textId="77777777" w:rsidR="00970C6A" w:rsidRPr="00F36A78"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644666">
              <w:rPr>
                <w:rFonts w:ascii="Times New Roman" w:hAnsi="Times New Roman" w:cs="Times New Roman"/>
                <w:spacing w:val="-2"/>
                <w:sz w:val="18"/>
                <w:szCs w:val="18"/>
              </w:rPr>
              <w:t>составлена на основе правил учета по первоначальной стоимости за исключением финансовых активов,</w:t>
            </w:r>
            <w:r>
              <w:t xml:space="preserve"> </w:t>
            </w:r>
            <w:r w:rsidRPr="00644666">
              <w:rPr>
                <w:rFonts w:ascii="Times New Roman" w:hAnsi="Times New Roman" w:cs="Times New Roman"/>
                <w:spacing w:val="-2"/>
                <w:sz w:val="18"/>
                <w:szCs w:val="18"/>
              </w:rPr>
              <w:t>оценка которых осуществляется по справедливой стоимости через прибыль или убыток, либо через прочий совокупный доход. Принципы учетной политики, использованные при подготовке отчетности</w:t>
            </w:r>
            <w:r>
              <w:rPr>
                <w:rFonts w:ascii="Times New Roman" w:hAnsi="Times New Roman" w:cs="Times New Roman"/>
                <w:spacing w:val="-2"/>
                <w:sz w:val="18"/>
                <w:szCs w:val="18"/>
              </w:rPr>
              <w:t xml:space="preserve">, </w:t>
            </w:r>
            <w:r w:rsidRPr="00644666">
              <w:rPr>
                <w:rFonts w:ascii="Times New Roman" w:hAnsi="Times New Roman" w:cs="Times New Roman"/>
                <w:spacing w:val="-2"/>
                <w:sz w:val="18"/>
                <w:szCs w:val="18"/>
              </w:rPr>
              <w:t>применялись последовательно в отношении всех периодов, представленных в отчетности.</w:t>
            </w:r>
          </w:p>
        </w:tc>
      </w:tr>
      <w:tr w:rsidR="006C179E" w:rsidRPr="00687834" w14:paraId="638CBCAC" w14:textId="77777777" w:rsidTr="00970C6A">
        <w:trPr>
          <w:cantSplit/>
        </w:trPr>
        <w:tc>
          <w:tcPr>
            <w:tcW w:w="379" w:type="pct"/>
            <w:shd w:val="clear" w:color="auto" w:fill="auto"/>
          </w:tcPr>
          <w:p w14:paraId="7CEE31F5"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w:t>
            </w:r>
          </w:p>
        </w:tc>
        <w:tc>
          <w:tcPr>
            <w:tcW w:w="497" w:type="pct"/>
            <w:shd w:val="clear" w:color="auto" w:fill="auto"/>
          </w:tcPr>
          <w:p w14:paraId="58FF7FC9"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5CD61E8E"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Причины </w:t>
            </w:r>
            <w:proofErr w:type="spellStart"/>
            <w:r w:rsidRPr="00687834">
              <w:rPr>
                <w:rFonts w:ascii="Times New Roman" w:hAnsi="Times New Roman" w:cs="Times New Roman"/>
                <w:color w:val="000000"/>
                <w:spacing w:val="-2"/>
                <w:sz w:val="18"/>
              </w:rPr>
              <w:t>реклассификации</w:t>
            </w:r>
            <w:proofErr w:type="spellEnd"/>
            <w:r w:rsidRPr="00687834">
              <w:rPr>
                <w:rFonts w:ascii="Times New Roman" w:hAnsi="Times New Roman" w:cs="Times New Roman"/>
                <w:color w:val="000000"/>
                <w:spacing w:val="-2"/>
                <w:sz w:val="18"/>
              </w:rPr>
              <w:t xml:space="preserve"> сравнительных сумм</w:t>
            </w:r>
          </w:p>
        </w:tc>
        <w:tc>
          <w:tcPr>
            <w:tcW w:w="2516" w:type="pct"/>
            <w:shd w:val="clear" w:color="auto" w:fill="auto"/>
          </w:tcPr>
          <w:p w14:paraId="1D5F13F1" w14:textId="46A4AE11" w:rsidR="006C179E" w:rsidRPr="00F36A78" w:rsidRDefault="0007308A" w:rsidP="006C179E">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6C179E" w:rsidRPr="00687834" w14:paraId="424DABAF" w14:textId="77777777" w:rsidTr="00970C6A">
        <w:trPr>
          <w:cantSplit/>
        </w:trPr>
        <w:tc>
          <w:tcPr>
            <w:tcW w:w="379" w:type="pct"/>
            <w:shd w:val="clear" w:color="auto" w:fill="auto"/>
          </w:tcPr>
          <w:p w14:paraId="292EEE33"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w:t>
            </w:r>
          </w:p>
        </w:tc>
        <w:tc>
          <w:tcPr>
            <w:tcW w:w="497" w:type="pct"/>
            <w:shd w:val="clear" w:color="auto" w:fill="auto"/>
          </w:tcPr>
          <w:p w14:paraId="0874DA98"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5F2B850"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Характер </w:t>
            </w:r>
            <w:proofErr w:type="spellStart"/>
            <w:r w:rsidRPr="00687834">
              <w:rPr>
                <w:rFonts w:ascii="Times New Roman" w:hAnsi="Times New Roman" w:cs="Times New Roman"/>
                <w:color w:val="000000"/>
                <w:spacing w:val="-2"/>
                <w:sz w:val="18"/>
              </w:rPr>
              <w:t>реклассификаций</w:t>
            </w:r>
            <w:proofErr w:type="spellEnd"/>
            <w:r w:rsidRPr="00687834">
              <w:rPr>
                <w:rFonts w:ascii="Times New Roman" w:hAnsi="Times New Roman" w:cs="Times New Roman"/>
                <w:color w:val="000000"/>
                <w:spacing w:val="-2"/>
                <w:sz w:val="18"/>
              </w:rPr>
              <w:t xml:space="preserve"> сравнительных сумм (включая информацию по состоянию на начало предшествующего периода)</w:t>
            </w:r>
          </w:p>
        </w:tc>
        <w:tc>
          <w:tcPr>
            <w:tcW w:w="2516" w:type="pct"/>
            <w:shd w:val="clear" w:color="auto" w:fill="auto"/>
          </w:tcPr>
          <w:p w14:paraId="4B95864A" w14:textId="07CEE191" w:rsidR="006C179E" w:rsidRPr="00F36A78" w:rsidRDefault="0007308A" w:rsidP="006C179E">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6C179E" w:rsidRPr="00687834" w14:paraId="07A0F918" w14:textId="77777777" w:rsidTr="00970C6A">
        <w:trPr>
          <w:cantSplit/>
        </w:trPr>
        <w:tc>
          <w:tcPr>
            <w:tcW w:w="379" w:type="pct"/>
            <w:shd w:val="clear" w:color="auto" w:fill="auto"/>
          </w:tcPr>
          <w:p w14:paraId="38C03A82"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5</w:t>
            </w:r>
          </w:p>
        </w:tc>
        <w:tc>
          <w:tcPr>
            <w:tcW w:w="497" w:type="pct"/>
            <w:shd w:val="clear" w:color="auto" w:fill="auto"/>
          </w:tcPr>
          <w:p w14:paraId="41915036"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7EBF104A"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Сумма каждой статьи (класса статей), которая является предметом </w:t>
            </w:r>
            <w:proofErr w:type="spellStart"/>
            <w:r w:rsidRPr="00687834">
              <w:rPr>
                <w:rFonts w:ascii="Times New Roman" w:hAnsi="Times New Roman" w:cs="Times New Roman"/>
                <w:color w:val="000000"/>
                <w:spacing w:val="-2"/>
                <w:sz w:val="18"/>
              </w:rPr>
              <w:t>реклассификации</w:t>
            </w:r>
            <w:proofErr w:type="spellEnd"/>
          </w:p>
        </w:tc>
        <w:tc>
          <w:tcPr>
            <w:tcW w:w="2516" w:type="pct"/>
            <w:shd w:val="clear" w:color="auto" w:fill="auto"/>
          </w:tcPr>
          <w:p w14:paraId="02E0DD93" w14:textId="0867BF46" w:rsidR="006C179E" w:rsidRPr="00F36A78" w:rsidRDefault="0007308A" w:rsidP="006C179E">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3171422A" w14:textId="77777777" w:rsidTr="00970C6A">
        <w:trPr>
          <w:cantSplit/>
        </w:trPr>
        <w:tc>
          <w:tcPr>
            <w:tcW w:w="379" w:type="pct"/>
            <w:shd w:val="clear" w:color="auto" w:fill="auto"/>
          </w:tcPr>
          <w:p w14:paraId="4580B30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6</w:t>
            </w:r>
          </w:p>
        </w:tc>
        <w:tc>
          <w:tcPr>
            <w:tcW w:w="497" w:type="pct"/>
            <w:shd w:val="clear" w:color="auto" w:fill="auto"/>
          </w:tcPr>
          <w:p w14:paraId="75613C4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2E52161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Существенное влияние ретроспективного применения учетной политики на информацию на начало предшествующего отчетного периода, существенное влияние ретроспективного пересчета или </w:t>
            </w:r>
            <w:proofErr w:type="spellStart"/>
            <w:r w:rsidRPr="00687834">
              <w:rPr>
                <w:rFonts w:ascii="Times New Roman" w:hAnsi="Times New Roman" w:cs="Times New Roman"/>
                <w:color w:val="000000"/>
                <w:spacing w:val="-2"/>
                <w:sz w:val="18"/>
              </w:rPr>
              <w:t>реклассификации</w:t>
            </w:r>
            <w:proofErr w:type="spellEnd"/>
            <w:r w:rsidRPr="00687834">
              <w:rPr>
                <w:rFonts w:ascii="Times New Roman" w:hAnsi="Times New Roman" w:cs="Times New Roman"/>
                <w:color w:val="000000"/>
                <w:spacing w:val="-2"/>
                <w:sz w:val="18"/>
              </w:rPr>
              <w:t xml:space="preserve"> остатков на начало предшествующего отчетного периода в связи с исправлением ошибок</w:t>
            </w:r>
          </w:p>
        </w:tc>
        <w:tc>
          <w:tcPr>
            <w:tcW w:w="2516" w:type="pct"/>
            <w:shd w:val="clear" w:color="auto" w:fill="auto"/>
          </w:tcPr>
          <w:p w14:paraId="1E25F694" w14:textId="3ECA1583" w:rsidR="00970C6A" w:rsidRPr="00F36A78" w:rsidRDefault="00994BB1" w:rsidP="00970C6A">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bl>
    <w:p w14:paraId="61041A26" w14:textId="3945E96E" w:rsidR="00970C6A" w:rsidRPr="0007308A" w:rsidRDefault="00970C6A" w:rsidP="0007308A">
      <w:pPr>
        <w:pStyle w:val="10"/>
      </w:pPr>
      <w:bookmarkStart w:id="10" w:name="_Toc514851329"/>
      <w:bookmarkStart w:id="11" w:name="_Toc3310215"/>
      <w:r w:rsidRPr="00687834">
        <w:t>Примечание 4. Принципы учетной политики, важные бухгалтерские оценки и профессиональные суждения в применении учетной политики</w:t>
      </w:r>
      <w:bookmarkEnd w:id="10"/>
      <w:bookmarkEnd w:id="11"/>
    </w:p>
    <w:p w14:paraId="756C1C49" w14:textId="77777777" w:rsidR="00970C6A" w:rsidRPr="00687834" w:rsidRDefault="00970C6A" w:rsidP="00970C6A">
      <w:pPr>
        <w:pStyle w:val="Tabletop"/>
      </w:pPr>
      <w:r w:rsidRPr="00687834">
        <w:t>Таблица 4.1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08"/>
        <w:gridCol w:w="3108"/>
        <w:gridCol w:w="4951"/>
      </w:tblGrid>
      <w:tr w:rsidR="00970C6A" w:rsidRPr="00687834" w14:paraId="5A6E27B2" w14:textId="77777777" w:rsidTr="00970C6A">
        <w:trPr>
          <w:tblHeader/>
        </w:trPr>
        <w:tc>
          <w:tcPr>
            <w:tcW w:w="709" w:type="dxa"/>
            <w:shd w:val="clear" w:color="auto" w:fill="auto"/>
          </w:tcPr>
          <w:p w14:paraId="4F861FB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1008" w:type="dxa"/>
            <w:shd w:val="clear" w:color="auto" w:fill="auto"/>
            <w:vAlign w:val="bottom"/>
          </w:tcPr>
          <w:p w14:paraId="677BB1C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0F601AA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74EA453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4E100BD2" w14:textId="77777777" w:rsidTr="00970C6A">
        <w:trPr>
          <w:tblHeader/>
        </w:trPr>
        <w:tc>
          <w:tcPr>
            <w:tcW w:w="709" w:type="dxa"/>
            <w:shd w:val="clear" w:color="auto" w:fill="auto"/>
          </w:tcPr>
          <w:p w14:paraId="4EF5B3E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1008" w:type="dxa"/>
            <w:shd w:val="clear" w:color="auto" w:fill="auto"/>
            <w:vAlign w:val="bottom"/>
          </w:tcPr>
          <w:p w14:paraId="43036F6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75D564A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1683819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68A732C9" w14:textId="77777777" w:rsidTr="00970C6A">
        <w:tc>
          <w:tcPr>
            <w:tcW w:w="9776" w:type="dxa"/>
            <w:gridSpan w:val="4"/>
            <w:shd w:val="clear" w:color="auto" w:fill="auto"/>
          </w:tcPr>
          <w:p w14:paraId="58A2626F" w14:textId="77777777" w:rsidR="00970C6A" w:rsidRPr="00687834" w:rsidRDefault="00970C6A" w:rsidP="00970C6A">
            <w:pPr>
              <w:widowControl w:val="0"/>
              <w:autoSpaceDE w:val="0"/>
              <w:autoSpaceDN w:val="0"/>
              <w:adjustRightInd w:val="0"/>
              <w:spacing w:after="0" w:line="240" w:lineRule="auto"/>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Раздел I. Влияние оценок и допущений</w:t>
            </w:r>
          </w:p>
        </w:tc>
      </w:tr>
      <w:tr w:rsidR="00970C6A" w:rsidRPr="00687834" w14:paraId="25BC920A" w14:textId="77777777" w:rsidTr="00970C6A">
        <w:tc>
          <w:tcPr>
            <w:tcW w:w="709" w:type="dxa"/>
            <w:shd w:val="clear" w:color="auto" w:fill="auto"/>
          </w:tcPr>
          <w:p w14:paraId="7154298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1008" w:type="dxa"/>
            <w:shd w:val="clear" w:color="auto" w:fill="auto"/>
          </w:tcPr>
          <w:p w14:paraId="44C9F81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133F27F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Суждения (помимо тех, которые связаны с оценкой), которые были выработаны руководством в процессе применения учетной политики и которые оказывают наибольшее влияние на суммы, отраженные в бухгалтерской (финансовой) отчетности</w:t>
            </w:r>
          </w:p>
        </w:tc>
        <w:tc>
          <w:tcPr>
            <w:tcW w:w="4951" w:type="dxa"/>
            <w:shd w:val="clear" w:color="auto" w:fill="auto"/>
          </w:tcPr>
          <w:p w14:paraId="78EC8BD0" w14:textId="0290E254" w:rsidR="00970C6A" w:rsidRPr="00414087" w:rsidRDefault="00994BB1" w:rsidP="00970C6A">
            <w:pPr>
              <w:outlineLvl w:val="0"/>
              <w:rPr>
                <w:rFonts w:ascii="Arial" w:hAnsi="Arial" w:cs="Arial"/>
                <w:color w:val="000000"/>
                <w:sz w:val="16"/>
                <w:szCs w:val="16"/>
              </w:rPr>
            </w:pPr>
            <w:r w:rsidRPr="00414087">
              <w:rPr>
                <w:rFonts w:ascii="Times New Roman" w:hAnsi="Times New Roman" w:cs="Times New Roman"/>
                <w:color w:val="000000"/>
                <w:spacing w:val="-2"/>
                <w:sz w:val="18"/>
              </w:rPr>
              <w:t>Неприменимо</w:t>
            </w:r>
          </w:p>
        </w:tc>
      </w:tr>
      <w:tr w:rsidR="00970C6A" w:rsidRPr="00687834" w14:paraId="2D798553" w14:textId="77777777" w:rsidTr="00970C6A">
        <w:tc>
          <w:tcPr>
            <w:tcW w:w="709" w:type="dxa"/>
            <w:shd w:val="clear" w:color="auto" w:fill="auto"/>
          </w:tcPr>
          <w:p w14:paraId="4E3B5DA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w:t>
            </w:r>
          </w:p>
        </w:tc>
        <w:tc>
          <w:tcPr>
            <w:tcW w:w="1008" w:type="dxa"/>
            <w:shd w:val="clear" w:color="auto" w:fill="auto"/>
          </w:tcPr>
          <w:p w14:paraId="5683B4B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15B8B86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Влияние оценок и допущений на признанные активы и обязательства (указываются статьи отчетности, на суммы которых профессиональные оценки и допущения оказывают наиболее существенное воздействие, и приводятся комментарии в отношении того, каким образом влияют профессиональные суждения на оценку этих статей)</w:t>
            </w:r>
          </w:p>
          <w:p w14:paraId="6A87452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p>
        </w:tc>
        <w:tc>
          <w:tcPr>
            <w:tcW w:w="4951" w:type="dxa"/>
            <w:shd w:val="clear" w:color="auto" w:fill="auto"/>
          </w:tcPr>
          <w:p w14:paraId="627494B3" w14:textId="77D97D30" w:rsidR="00970C6A" w:rsidRPr="00414087" w:rsidRDefault="00994BB1" w:rsidP="00970C6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r w:rsidRPr="00414087">
              <w:rPr>
                <w:rFonts w:ascii="Times New Roman" w:hAnsi="Times New Roman" w:cs="Times New Roman"/>
                <w:color w:val="000000"/>
                <w:spacing w:val="-2"/>
                <w:sz w:val="18"/>
              </w:rPr>
              <w:t>Неприменимо</w:t>
            </w:r>
          </w:p>
        </w:tc>
      </w:tr>
    </w:tbl>
    <w:p w14:paraId="29FC8304" w14:textId="77777777" w:rsidR="00970C6A" w:rsidRDefault="00970C6A" w:rsidP="00970C6A">
      <w:pPr>
        <w:rPr>
          <w:rFonts w:eastAsiaTheme="majorEastAsia" w:cstheme="majorBidi"/>
          <w:b/>
          <w:szCs w:val="32"/>
        </w:rPr>
      </w:pPr>
    </w:p>
    <w:p w14:paraId="573AFD54" w14:textId="77777777" w:rsidR="00970C6A" w:rsidRDefault="00970C6A" w:rsidP="00970C6A">
      <w:pPr>
        <w:rPr>
          <w:rFonts w:eastAsiaTheme="majorEastAsia" w:cstheme="majorBidi"/>
          <w:b/>
          <w:szCs w:val="32"/>
        </w:rPr>
      </w:pPr>
      <w:r>
        <w:rPr>
          <w:rFonts w:eastAsiaTheme="majorEastAsia" w:cstheme="majorBidi"/>
          <w:b/>
          <w:szCs w:val="32"/>
        </w:rPr>
        <w:br w:type="page"/>
      </w:r>
    </w:p>
    <w:p w14:paraId="4A46BE6B" w14:textId="77777777" w:rsidR="0007308A" w:rsidRPr="00687834" w:rsidRDefault="0007308A" w:rsidP="0007308A">
      <w:pPr>
        <w:pStyle w:val="10"/>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w:t>
      </w:r>
      <w:r>
        <w:t xml:space="preserve"> (продолжение)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07308A" w:rsidRPr="00687834" w14:paraId="141B6D99" w14:textId="77777777" w:rsidTr="0007308A">
        <w:trPr>
          <w:cantSplit/>
        </w:trPr>
        <w:tc>
          <w:tcPr>
            <w:tcW w:w="379" w:type="pct"/>
            <w:shd w:val="clear" w:color="auto" w:fill="auto"/>
            <w:vAlign w:val="center"/>
          </w:tcPr>
          <w:p w14:paraId="1703F5FA"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0E0028E7"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372DD86C"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74D46B0B"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07308A" w:rsidRPr="00687834" w14:paraId="730A3978" w14:textId="77777777" w:rsidTr="0007308A">
        <w:trPr>
          <w:cantSplit/>
        </w:trPr>
        <w:tc>
          <w:tcPr>
            <w:tcW w:w="379" w:type="pct"/>
            <w:shd w:val="clear" w:color="auto" w:fill="auto"/>
            <w:vAlign w:val="center"/>
          </w:tcPr>
          <w:p w14:paraId="7B484FEF"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202F7D5C"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58E8FDE0"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7D6050D7"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07308A" w:rsidRPr="00F36A78" w14:paraId="79F0577D" w14:textId="77777777" w:rsidTr="0007308A">
        <w:trPr>
          <w:cantSplit/>
        </w:trPr>
        <w:tc>
          <w:tcPr>
            <w:tcW w:w="379" w:type="pct"/>
            <w:shd w:val="clear" w:color="auto" w:fill="auto"/>
          </w:tcPr>
          <w:p w14:paraId="4C3E9EC2" w14:textId="3F03ED8E"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w:t>
            </w:r>
          </w:p>
        </w:tc>
        <w:tc>
          <w:tcPr>
            <w:tcW w:w="497" w:type="pct"/>
            <w:shd w:val="clear" w:color="auto" w:fill="auto"/>
          </w:tcPr>
          <w:p w14:paraId="195D473B" w14:textId="14BD30E9"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13, МСФО (IFRS) 9</w:t>
            </w:r>
          </w:p>
        </w:tc>
        <w:tc>
          <w:tcPr>
            <w:tcW w:w="1608" w:type="pct"/>
            <w:shd w:val="clear" w:color="auto" w:fill="auto"/>
          </w:tcPr>
          <w:p w14:paraId="2A82523D" w14:textId="390A29B2"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Ключевые подходы к оценке финансовых инструментов</w:t>
            </w:r>
          </w:p>
        </w:tc>
        <w:tc>
          <w:tcPr>
            <w:tcW w:w="2516" w:type="pct"/>
            <w:shd w:val="clear" w:color="auto" w:fill="auto"/>
          </w:tcPr>
          <w:p w14:paraId="55EE5D57" w14:textId="77777777" w:rsidR="0007308A" w:rsidRDefault="0007308A" w:rsidP="0007308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Финансовые активы и финансовые обязательства признаются в балансе Общества, если Общество становится стороной по договору в отношении финансового инструмента. Первоначально фина</w:t>
            </w:r>
            <w:r>
              <w:rPr>
                <w:rFonts w:ascii="Times New Roman" w:hAnsi="Times New Roman" w:cs="Times New Roman"/>
                <w:color w:val="000000"/>
                <w:spacing w:val="-2"/>
                <w:sz w:val="18"/>
              </w:rPr>
              <w:t>нсовые активы признаются по</w:t>
            </w:r>
            <w:r w:rsidRPr="004218FC">
              <w:rPr>
                <w:rFonts w:ascii="Times New Roman" w:hAnsi="Times New Roman" w:cs="Times New Roman"/>
                <w:color w:val="000000"/>
                <w:spacing w:val="-2"/>
                <w:sz w:val="18"/>
              </w:rPr>
              <w:t xml:space="preserve"> справедливой цене</w:t>
            </w:r>
            <w:r>
              <w:rPr>
                <w:rFonts w:ascii="Times New Roman" w:hAnsi="Times New Roman" w:cs="Times New Roman"/>
                <w:color w:val="000000"/>
                <w:spacing w:val="-2"/>
                <w:sz w:val="18"/>
              </w:rPr>
              <w:t xml:space="preserve">, </w:t>
            </w:r>
            <w:r w:rsidRPr="00687834">
              <w:rPr>
                <w:rFonts w:ascii="Times New Roman" w:hAnsi="Times New Roman" w:cs="Times New Roman"/>
                <w:color w:val="000000"/>
                <w:spacing w:val="-2"/>
                <w:sz w:val="18"/>
              </w:rPr>
              <w:t xml:space="preserve">включая затраты по сделке. </w:t>
            </w:r>
            <w:r w:rsidRPr="004218FC">
              <w:rPr>
                <w:rFonts w:ascii="Times New Roman" w:hAnsi="Times New Roman" w:cs="Times New Roman"/>
                <w:color w:val="000000"/>
                <w:spacing w:val="-2"/>
                <w:sz w:val="18"/>
              </w:rPr>
              <w:t>Общество классифицирует инвестиции в долевые и долговые ценны</w:t>
            </w:r>
            <w:r>
              <w:rPr>
                <w:rFonts w:ascii="Times New Roman" w:hAnsi="Times New Roman" w:cs="Times New Roman"/>
                <w:color w:val="000000"/>
                <w:spacing w:val="-2"/>
                <w:sz w:val="18"/>
              </w:rPr>
              <w:t xml:space="preserve">е бумаги по следующим группам: </w:t>
            </w:r>
            <w:r w:rsidRPr="004218FC">
              <w:rPr>
                <w:rFonts w:ascii="Times New Roman" w:hAnsi="Times New Roman" w:cs="Times New Roman"/>
                <w:color w:val="000000"/>
                <w:spacing w:val="-2"/>
                <w:sz w:val="18"/>
              </w:rPr>
              <w:t>-</w:t>
            </w:r>
            <w:r>
              <w:rPr>
                <w:rFonts w:ascii="Times New Roman" w:hAnsi="Times New Roman" w:cs="Times New Roman"/>
                <w:color w:val="000000"/>
                <w:spacing w:val="-2"/>
                <w:sz w:val="18"/>
              </w:rPr>
              <w:t xml:space="preserve"> </w:t>
            </w:r>
            <w:r w:rsidRPr="004218FC">
              <w:rPr>
                <w:rFonts w:ascii="Times New Roman" w:hAnsi="Times New Roman" w:cs="Times New Roman"/>
                <w:color w:val="000000"/>
                <w:spacing w:val="-2"/>
                <w:sz w:val="18"/>
              </w:rPr>
              <w:t>ценные бумаги, оцениваемые по амортизированной стоимости; - ценные бумаги, оцениваемые по справедливой стоимости через прочий совокупный доход; -ценные бумаги, оцениваемые по справедливой стоимости через прибыль или убыток. В дальнейшем финансовые активы, имеющиеся в наличии для продажи, а также финансовые активы, оцениваемые по справедливой стоимости через прибыль или убыток, отражаются по их справедливой стоимости. Займы, размещенные депозиты, дебиторская задолженность, а также финансовые активы, удерживаемые до погашения, признаются по амортизированной стоимости, рассчитанной методом эффективной ставки процента.</w:t>
            </w:r>
          </w:p>
          <w:p w14:paraId="65B55E52" w14:textId="77777777" w:rsidR="0007308A" w:rsidRPr="00C254E6"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p>
        </w:tc>
      </w:tr>
      <w:tr w:rsidR="0007308A" w:rsidRPr="00F36A78" w14:paraId="56CDFD1D" w14:textId="77777777" w:rsidTr="0007308A">
        <w:trPr>
          <w:cantSplit/>
        </w:trPr>
        <w:tc>
          <w:tcPr>
            <w:tcW w:w="379" w:type="pct"/>
            <w:shd w:val="clear" w:color="auto" w:fill="auto"/>
          </w:tcPr>
          <w:p w14:paraId="33083C7A" w14:textId="51D34CA2"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w:t>
            </w:r>
          </w:p>
        </w:tc>
        <w:tc>
          <w:tcPr>
            <w:tcW w:w="497" w:type="pct"/>
            <w:shd w:val="clear" w:color="auto" w:fill="auto"/>
          </w:tcPr>
          <w:p w14:paraId="5E04D774" w14:textId="322FBA25"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21</w:t>
            </w:r>
          </w:p>
        </w:tc>
        <w:tc>
          <w:tcPr>
            <w:tcW w:w="1608" w:type="pct"/>
            <w:shd w:val="clear" w:color="auto" w:fill="auto"/>
          </w:tcPr>
          <w:p w14:paraId="7ACA73C0" w14:textId="6C04E85E"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Переоценка активов и обязательств, выраженных в иностранной валюте</w:t>
            </w:r>
          </w:p>
        </w:tc>
        <w:tc>
          <w:tcPr>
            <w:tcW w:w="2516" w:type="pct"/>
            <w:shd w:val="clear" w:color="auto" w:fill="auto"/>
          </w:tcPr>
          <w:p w14:paraId="43C77B32" w14:textId="13535091" w:rsidR="0007308A" w:rsidRPr="004218FC" w:rsidRDefault="0007308A" w:rsidP="0007308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 xml:space="preserve">Операции, совершенные в иностранной валюте, учитываются в функциональной валюте по курсу на дату совершения операции. </w:t>
            </w:r>
            <w:r w:rsidRPr="00F02DD5">
              <w:rPr>
                <w:rFonts w:ascii="Times New Roman" w:hAnsi="Times New Roman" w:cs="Times New Roman"/>
                <w:color w:val="000000"/>
                <w:spacing w:val="-2"/>
                <w:sz w:val="18"/>
              </w:rPr>
              <w:t>Функциональной валютой является российский рубль. Операции в иностранной валюте пересчитываются в функциональную валюту по официальному обменному курсу ЦБ РФ на дату совершения операции.</w:t>
            </w:r>
          </w:p>
        </w:tc>
      </w:tr>
      <w:tr w:rsidR="0007308A" w:rsidRPr="00F36A78" w14:paraId="18F43E39" w14:textId="77777777" w:rsidTr="0007308A">
        <w:trPr>
          <w:cantSplit/>
        </w:trPr>
        <w:tc>
          <w:tcPr>
            <w:tcW w:w="379" w:type="pct"/>
            <w:shd w:val="clear" w:color="auto" w:fill="auto"/>
          </w:tcPr>
          <w:p w14:paraId="6700FFE8" w14:textId="7E468C3C"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5</w:t>
            </w:r>
          </w:p>
        </w:tc>
        <w:tc>
          <w:tcPr>
            <w:tcW w:w="497" w:type="pct"/>
            <w:shd w:val="clear" w:color="auto" w:fill="auto"/>
          </w:tcPr>
          <w:p w14:paraId="2C665A99" w14:textId="737ED786"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44666">
              <w:rPr>
                <w:rFonts w:ascii="Times New Roman" w:hAnsi="Times New Roman" w:cs="Times New Roman"/>
                <w:color w:val="000000"/>
                <w:spacing w:val="-2"/>
                <w:sz w:val="18"/>
              </w:rPr>
              <w:t>МСФО (IAS) 1</w:t>
            </w:r>
          </w:p>
        </w:tc>
        <w:tc>
          <w:tcPr>
            <w:tcW w:w="1608" w:type="pct"/>
            <w:shd w:val="clear" w:color="auto" w:fill="auto"/>
          </w:tcPr>
          <w:p w14:paraId="6DAE67F6" w14:textId="641F2816"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Непрерывность деятельности</w:t>
            </w:r>
          </w:p>
        </w:tc>
        <w:tc>
          <w:tcPr>
            <w:tcW w:w="2516" w:type="pct"/>
            <w:shd w:val="clear" w:color="auto" w:fill="auto"/>
          </w:tcPr>
          <w:p w14:paraId="1A51D04D" w14:textId="77777777" w:rsidR="0007308A"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Финансовая отчетность составлялась на основе допущения о непрерывности деятельности Общества, так как руководство не располагает причинами и не намеревается рассматривать вероятность того, что Общество будет ликвидировано или прекратит свою деятельность.</w:t>
            </w:r>
          </w:p>
          <w:p w14:paraId="56D7340A" w14:textId="77777777" w:rsidR="0007308A" w:rsidRPr="004218FC" w:rsidRDefault="0007308A" w:rsidP="0007308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p>
        </w:tc>
      </w:tr>
      <w:tr w:rsidR="0007308A" w:rsidRPr="00F36A78" w14:paraId="70CC214E" w14:textId="77777777" w:rsidTr="0007308A">
        <w:trPr>
          <w:cantSplit/>
        </w:trPr>
        <w:tc>
          <w:tcPr>
            <w:tcW w:w="379" w:type="pct"/>
            <w:shd w:val="clear" w:color="auto" w:fill="auto"/>
          </w:tcPr>
          <w:p w14:paraId="7BEEBB80" w14:textId="4FB0DA8F"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6</w:t>
            </w:r>
          </w:p>
        </w:tc>
        <w:tc>
          <w:tcPr>
            <w:tcW w:w="497" w:type="pct"/>
            <w:shd w:val="clear" w:color="auto" w:fill="auto"/>
          </w:tcPr>
          <w:p w14:paraId="109C2067" w14:textId="4EBD8FD1"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29</w:t>
            </w:r>
          </w:p>
        </w:tc>
        <w:tc>
          <w:tcPr>
            <w:tcW w:w="1608" w:type="pct"/>
            <w:shd w:val="clear" w:color="auto" w:fill="auto"/>
          </w:tcPr>
          <w:p w14:paraId="5093CF7B" w14:textId="59432608"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Информация в отношении пересчета показателей предыдущих периодов с учетом изменений общей покупательной способности рубля</w:t>
            </w:r>
          </w:p>
        </w:tc>
        <w:tc>
          <w:tcPr>
            <w:tcW w:w="2516" w:type="pct"/>
            <w:shd w:val="clear" w:color="auto" w:fill="auto"/>
          </w:tcPr>
          <w:p w14:paraId="518B8723" w14:textId="0016EA56" w:rsidR="0007308A" w:rsidRPr="004218FC" w:rsidRDefault="0007308A" w:rsidP="0007308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Пересчет показателей не требуется.</w:t>
            </w:r>
            <w:r w:rsidRPr="00687834">
              <w:rPr>
                <w:rFonts w:ascii="Times New Roman" w:hAnsi="Times New Roman" w:cs="Times New Roman"/>
                <w:color w:val="000000"/>
                <w:spacing w:val="-2"/>
                <w:sz w:val="18"/>
              </w:rPr>
              <w:t xml:space="preserve"> </w:t>
            </w:r>
          </w:p>
        </w:tc>
      </w:tr>
      <w:tr w:rsidR="0007308A" w:rsidRPr="00F36A78" w14:paraId="2EA6BC4B" w14:textId="77777777" w:rsidTr="0007308A">
        <w:trPr>
          <w:cantSplit/>
        </w:trPr>
        <w:tc>
          <w:tcPr>
            <w:tcW w:w="5000" w:type="pct"/>
            <w:gridSpan w:val="4"/>
            <w:shd w:val="clear" w:color="auto" w:fill="auto"/>
          </w:tcPr>
          <w:p w14:paraId="174E3728" w14:textId="417B9F3E" w:rsidR="0007308A" w:rsidRPr="0007308A" w:rsidRDefault="0007308A" w:rsidP="0007308A">
            <w:pPr>
              <w:widowControl w:val="0"/>
              <w:shd w:val="clear" w:color="auto" w:fill="FFFFFF"/>
              <w:autoSpaceDE w:val="0"/>
              <w:autoSpaceDN w:val="0"/>
              <w:adjustRightInd w:val="0"/>
              <w:spacing w:after="0" w:line="240" w:lineRule="auto"/>
              <w:jc w:val="center"/>
              <w:rPr>
                <w:rFonts w:ascii="Times New Roman" w:hAnsi="Times New Roman" w:cs="Times New Roman"/>
                <w:b/>
                <w:color w:val="000000"/>
                <w:spacing w:val="-2"/>
                <w:sz w:val="18"/>
              </w:rPr>
            </w:pPr>
            <w:r w:rsidRPr="0007308A">
              <w:rPr>
                <w:rFonts w:ascii="Times New Roman" w:hAnsi="Times New Roman" w:cs="Times New Roman"/>
                <w:b/>
                <w:color w:val="000000"/>
                <w:spacing w:val="-2"/>
                <w:sz w:val="18"/>
              </w:rPr>
              <w:t>Раздел II. Изменения в учетной политике</w:t>
            </w:r>
          </w:p>
        </w:tc>
      </w:tr>
      <w:tr w:rsidR="0007308A" w:rsidRPr="00F36A78" w14:paraId="77513D9B" w14:textId="77777777" w:rsidTr="0007308A">
        <w:trPr>
          <w:cantSplit/>
        </w:trPr>
        <w:tc>
          <w:tcPr>
            <w:tcW w:w="379" w:type="pct"/>
            <w:shd w:val="clear" w:color="auto" w:fill="auto"/>
          </w:tcPr>
          <w:p w14:paraId="2F675CF5" w14:textId="0CA0AE64"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7</w:t>
            </w:r>
          </w:p>
        </w:tc>
        <w:tc>
          <w:tcPr>
            <w:tcW w:w="497" w:type="pct"/>
            <w:shd w:val="clear" w:color="auto" w:fill="auto"/>
          </w:tcPr>
          <w:p w14:paraId="2B65F1AE" w14:textId="0B4EE31C"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8</w:t>
            </w:r>
          </w:p>
        </w:tc>
        <w:tc>
          <w:tcPr>
            <w:tcW w:w="1608" w:type="pct"/>
            <w:shd w:val="clear" w:color="auto" w:fill="auto"/>
          </w:tcPr>
          <w:p w14:paraId="00F56F6A" w14:textId="6C6B6629"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Описание изменений учетной политики, их причин и характера (раскрываются наименование МСФО, в соответствии с которым производятся изменения, причины, по которым применение новых МСФО обеспечивает более надежную и уместную корректировку, и дается описание влияния изменений учетной политики на корректировки текущего и предыдущего периода)</w:t>
            </w:r>
          </w:p>
        </w:tc>
        <w:tc>
          <w:tcPr>
            <w:tcW w:w="2516" w:type="pct"/>
            <w:shd w:val="clear" w:color="auto" w:fill="auto"/>
          </w:tcPr>
          <w:p w14:paraId="0D545793" w14:textId="096D8A06" w:rsidR="0007308A" w:rsidRPr="006B31CC" w:rsidRDefault="0007308A" w:rsidP="0007308A">
            <w:pPr>
              <w:rPr>
                <w:rFonts w:ascii="Times New Roman" w:hAnsi="Times New Roman" w:cs="Times New Roman"/>
                <w:sz w:val="18"/>
                <w:szCs w:val="18"/>
              </w:rPr>
            </w:pPr>
            <w:r w:rsidRPr="00F94C80">
              <w:rPr>
                <w:rFonts w:ascii="Times New Roman" w:hAnsi="Times New Roman" w:cs="Times New Roman"/>
                <w:sz w:val="18"/>
                <w:szCs w:val="18"/>
              </w:rPr>
              <w:t>Ниже приводятся стандарты МСФО и разъяснения КРМСФО, которые стали обязательными для Обще</w:t>
            </w:r>
            <w:r w:rsidR="00407925">
              <w:rPr>
                <w:rFonts w:ascii="Times New Roman" w:hAnsi="Times New Roman" w:cs="Times New Roman"/>
                <w:sz w:val="18"/>
                <w:szCs w:val="18"/>
              </w:rPr>
              <w:t>ства с 01.01.2022</w:t>
            </w:r>
            <w:r w:rsidRPr="00F94C80">
              <w:rPr>
                <w:rFonts w:ascii="Times New Roman" w:hAnsi="Times New Roman" w:cs="Times New Roman"/>
                <w:sz w:val="18"/>
                <w:szCs w:val="18"/>
              </w:rPr>
              <w:t>.</w:t>
            </w:r>
          </w:p>
          <w:p w14:paraId="77B0488A" w14:textId="77777777" w:rsidR="0007308A" w:rsidRDefault="0007308A" w:rsidP="0007308A">
            <w:pPr>
              <w:widowControl w:val="0"/>
              <w:autoSpaceDE w:val="0"/>
              <w:autoSpaceDN w:val="0"/>
              <w:adjustRightInd w:val="0"/>
              <w:spacing w:after="0" w:line="240" w:lineRule="auto"/>
              <w:rPr>
                <w:rFonts w:ascii="Times New Roman" w:hAnsi="Times New Roman" w:cs="Times New Roman"/>
                <w:sz w:val="18"/>
                <w:szCs w:val="18"/>
              </w:rPr>
            </w:pPr>
            <w:r w:rsidRPr="006B31CC">
              <w:rPr>
                <w:rFonts w:ascii="Times New Roman" w:hAnsi="Times New Roman" w:cs="Times New Roman"/>
                <w:b/>
                <w:sz w:val="18"/>
                <w:szCs w:val="18"/>
              </w:rPr>
              <w:t>Поправки к МСФО (IFRS) 3 — «Определение бизнеса»</w:t>
            </w:r>
            <w:r w:rsidRPr="006B31CC">
              <w:rPr>
                <w:rFonts w:ascii="Times New Roman" w:hAnsi="Times New Roman" w:cs="Times New Roman"/>
                <w:sz w:val="18"/>
                <w:szCs w:val="18"/>
              </w:rPr>
              <w:t xml:space="preserve"> (выпущены в октябре 2018 года). Данные поправки к МСФО (IFRS) 3 «Объединения бизнесов» изменяют определение термина «бизнес» и должны помочь организациям определить, является ли приобретенная совокупность видов деятельности и активов бизнесом или нет. Данные поправки уточняют минимальные требования к бизнесу, исключают оценку того, способны ли участники рынка заменить какой-либо недостающий элемент, добавляют руководство, чтобы помочь организациям оценить, является ли приобретенный процесс значимым, сужают определение бизнеса и отдачи, а также вводят необязательный тест на наличие концентрации справедливой стоимости. Данные поправки не оказали существенного влияния на годовую бухгалтерскую (финансовую) отчетность Общества</w:t>
            </w:r>
            <w:r w:rsidRPr="00C254E6">
              <w:rPr>
                <w:rFonts w:ascii="Times New Roman" w:hAnsi="Times New Roman" w:cs="Times New Roman"/>
                <w:sz w:val="18"/>
                <w:szCs w:val="18"/>
              </w:rPr>
              <w:t>.</w:t>
            </w:r>
          </w:p>
          <w:p w14:paraId="62BFE8C2" w14:textId="77777777" w:rsidR="0007308A" w:rsidRDefault="0007308A" w:rsidP="0007308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p>
        </w:tc>
      </w:tr>
    </w:tbl>
    <w:p w14:paraId="4FE5F665" w14:textId="77777777" w:rsidR="0007308A" w:rsidRDefault="0007308A">
      <w:pPr>
        <w:rPr>
          <w:rFonts w:ascii="Times New Roman" w:eastAsiaTheme="majorEastAsia" w:hAnsi="Times New Roman" w:cstheme="majorBidi"/>
          <w:b/>
          <w:szCs w:val="32"/>
        </w:rPr>
      </w:pPr>
      <w:r>
        <w:br w:type="page"/>
      </w:r>
    </w:p>
    <w:p w14:paraId="0D15674B" w14:textId="37ABABAE" w:rsidR="00970C6A" w:rsidRPr="00687834" w:rsidRDefault="00970C6A" w:rsidP="00970C6A">
      <w:pPr>
        <w:pStyle w:val="10"/>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w:t>
      </w:r>
      <w:r>
        <w:t xml:space="preserve"> (продолжение)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18EADE98" w14:textId="77777777" w:rsidTr="00970C6A">
        <w:trPr>
          <w:cantSplit/>
        </w:trPr>
        <w:tc>
          <w:tcPr>
            <w:tcW w:w="379" w:type="pct"/>
            <w:shd w:val="clear" w:color="auto" w:fill="auto"/>
            <w:vAlign w:val="center"/>
          </w:tcPr>
          <w:p w14:paraId="092871A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6F9DD3F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14DA581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177259C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0AB67D9E" w14:textId="77777777" w:rsidTr="00970C6A">
        <w:trPr>
          <w:cantSplit/>
        </w:trPr>
        <w:tc>
          <w:tcPr>
            <w:tcW w:w="379" w:type="pct"/>
            <w:shd w:val="clear" w:color="auto" w:fill="auto"/>
            <w:vAlign w:val="center"/>
          </w:tcPr>
          <w:p w14:paraId="056A22A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53BFDAF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024063C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7B41145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F36A78" w14:paraId="54312418" w14:textId="77777777" w:rsidTr="00970C6A">
        <w:trPr>
          <w:cantSplit/>
        </w:trPr>
        <w:tc>
          <w:tcPr>
            <w:tcW w:w="379" w:type="pct"/>
            <w:shd w:val="clear" w:color="auto" w:fill="auto"/>
          </w:tcPr>
          <w:p w14:paraId="4079403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7</w:t>
            </w:r>
          </w:p>
        </w:tc>
        <w:tc>
          <w:tcPr>
            <w:tcW w:w="497" w:type="pct"/>
            <w:shd w:val="clear" w:color="auto" w:fill="auto"/>
          </w:tcPr>
          <w:p w14:paraId="06A1D3A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8</w:t>
            </w:r>
          </w:p>
        </w:tc>
        <w:tc>
          <w:tcPr>
            <w:tcW w:w="1608" w:type="pct"/>
            <w:shd w:val="clear" w:color="auto" w:fill="auto"/>
          </w:tcPr>
          <w:p w14:paraId="09426F3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Описание изменений учетной политики, их причин и характера (раскрываются наименование МСФО, в соответствии с которым производятся изменения, причины, по которым применение новых МСФО обеспечивает более надежную и уместную корректировку, и дается описание влияния изменений учетной политики на корректировки текущего и предыдущего периода)</w:t>
            </w:r>
          </w:p>
        </w:tc>
        <w:tc>
          <w:tcPr>
            <w:tcW w:w="2516" w:type="pct"/>
            <w:shd w:val="clear" w:color="auto" w:fill="auto"/>
          </w:tcPr>
          <w:p w14:paraId="6A5FA9AC" w14:textId="77777777" w:rsidR="006C179E" w:rsidRPr="006B31CC" w:rsidRDefault="006C179E" w:rsidP="006C179E">
            <w:pPr>
              <w:rPr>
                <w:rFonts w:ascii="Times New Roman" w:hAnsi="Times New Roman" w:cs="Times New Roman"/>
                <w:sz w:val="18"/>
                <w:szCs w:val="18"/>
              </w:rPr>
            </w:pPr>
            <w:r w:rsidRPr="006B31CC">
              <w:rPr>
                <w:rFonts w:ascii="Times New Roman" w:hAnsi="Times New Roman" w:cs="Times New Roman"/>
                <w:b/>
                <w:sz w:val="18"/>
                <w:szCs w:val="18"/>
              </w:rPr>
              <w:t>Поправки к МСФО (IAS) 1 и МСФО (IAS) 8 — «Определение существенности»</w:t>
            </w:r>
            <w:r w:rsidRPr="006B31CC">
              <w:rPr>
                <w:rFonts w:ascii="Times New Roman" w:hAnsi="Times New Roman" w:cs="Times New Roman"/>
                <w:sz w:val="18"/>
                <w:szCs w:val="18"/>
              </w:rPr>
              <w:t xml:space="preserve"> (выпущены в октябре 2018 года). Данные поправки к МСФО (IAS) 1 «Представление финансовой отчетности» и МСФО (IAS) 8 «Учетная политика, изменения в бухгалтерских оценках и ошибки» согласовывают определение существенности в разных стандартах и разъясняют некоторые аспекты данного определения. Согласно новому определению «информация является существенной, если можно обоснованно ожидать, что ее пропуск, искажение или скрытие повлияют на решения основных пользователей финансовой отчетности общего назначения, принимаемые ими на основе данной финансовой отчетности, предоставляющей финансовую информацию о конкретной отчитывающейся организации». Данные поправки не оказали существенного влияния на годовую бухгалтерскую (финансовую) отчетность Общества.</w:t>
            </w:r>
          </w:p>
          <w:p w14:paraId="72FD25EA" w14:textId="7EA390DD" w:rsidR="006C179E" w:rsidRDefault="006C179E" w:rsidP="006C179E">
            <w:pPr>
              <w:rPr>
                <w:rFonts w:ascii="Times New Roman" w:hAnsi="Times New Roman" w:cs="Times New Roman"/>
                <w:sz w:val="18"/>
                <w:szCs w:val="18"/>
              </w:rPr>
            </w:pPr>
            <w:r w:rsidRPr="006B31CC">
              <w:rPr>
                <w:rFonts w:ascii="Times New Roman" w:hAnsi="Times New Roman" w:cs="Times New Roman"/>
                <w:b/>
                <w:sz w:val="18"/>
                <w:szCs w:val="18"/>
              </w:rPr>
              <w:t xml:space="preserve">Поправки к МСФО (IFRS) 7, МСФО (IFRS) 9 и МСФО (IAS) 39 – «Реформа базовой процентной ставки» </w:t>
            </w:r>
            <w:r w:rsidRPr="006B31CC">
              <w:rPr>
                <w:rFonts w:ascii="Times New Roman" w:hAnsi="Times New Roman" w:cs="Times New Roman"/>
                <w:sz w:val="18"/>
                <w:szCs w:val="18"/>
              </w:rPr>
              <w:t>(выпущены в сентябре 2019 года). Данные поправки предусматривают ряд освобождений, которые применяются ко всем отношениям хеджирования, на которые реформа базовой процентной ставки оказывает непосредственное влияние. Данные поправки не оказали существенного влияния на годовую бухгалтерскую (финансовую) отчетность Общества.</w:t>
            </w:r>
          </w:p>
          <w:p w14:paraId="63F96D70" w14:textId="2925B451" w:rsidR="006C179E" w:rsidRPr="006B31CC" w:rsidRDefault="006C179E" w:rsidP="006C179E">
            <w:pPr>
              <w:rPr>
                <w:rFonts w:ascii="Times New Roman" w:hAnsi="Times New Roman" w:cs="Times New Roman"/>
                <w:sz w:val="18"/>
                <w:szCs w:val="18"/>
              </w:rPr>
            </w:pPr>
            <w:r w:rsidRPr="005168A9">
              <w:rPr>
                <w:rFonts w:ascii="Times New Roman" w:hAnsi="Times New Roman" w:cs="Times New Roman"/>
                <w:b/>
                <w:sz w:val="18"/>
                <w:szCs w:val="18"/>
              </w:rPr>
              <w:t>Поправки к МСФО (IFRS) 16 – «Уступки по аренде, связанные с пандемией Covid-19»</w:t>
            </w:r>
            <w:r w:rsidRPr="006C179E">
              <w:rPr>
                <w:rFonts w:ascii="Times New Roman" w:hAnsi="Times New Roman" w:cs="Times New Roman"/>
                <w:sz w:val="18"/>
                <w:szCs w:val="18"/>
              </w:rPr>
              <w:t xml:space="preserve"> (выпущены в мае 2020 года). Данные поправки к МСФО (IFRS) 16 «Аренда» предусматривают освобождение для арендаторов от применения требований МСФО (IFRS) 16 в части учета модификаций договоров аренды в случае уступок по аренде,</w:t>
            </w:r>
            <w:r>
              <w:rPr>
                <w:rFonts w:ascii="Times New Roman" w:hAnsi="Times New Roman" w:cs="Times New Roman"/>
                <w:sz w:val="18"/>
                <w:szCs w:val="18"/>
              </w:rPr>
              <w:t xml:space="preserve"> </w:t>
            </w:r>
            <w:r w:rsidRPr="006B31CC">
              <w:rPr>
                <w:rFonts w:ascii="Times New Roman" w:hAnsi="Times New Roman" w:cs="Times New Roman"/>
                <w:sz w:val="18"/>
                <w:szCs w:val="18"/>
              </w:rPr>
              <w:t>которые возникают в результате прямого следствия пандемии Covid-19. В качестве упрощения практического характера арендатор может принять решение не</w:t>
            </w:r>
            <w:r w:rsidR="0007308A">
              <w:rPr>
                <w:rFonts w:ascii="Times New Roman" w:hAnsi="Times New Roman" w:cs="Times New Roman"/>
                <w:sz w:val="18"/>
                <w:szCs w:val="18"/>
              </w:rPr>
              <w:t xml:space="preserve"> </w:t>
            </w:r>
            <w:r w:rsidR="0007308A" w:rsidRPr="006B31CC">
              <w:rPr>
                <w:rFonts w:ascii="Times New Roman" w:hAnsi="Times New Roman" w:cs="Times New Roman"/>
                <w:sz w:val="18"/>
                <w:szCs w:val="18"/>
              </w:rPr>
              <w:t>анализировать, является ли уступка по аренде, предоставленная арендодателем в связи с пандемией Covid-19, модификацией договора аренды, а учитывать любое изменение арендных платежей, как если бы оно не являлось модификацией договора аренды. Данные поправки не оказали существенного влияния на годовую бухгалтерскую (финансовую) отчетность Общества.</w:t>
            </w:r>
            <w:r>
              <w:rPr>
                <w:rFonts w:ascii="Times New Roman" w:hAnsi="Times New Roman" w:cs="Times New Roman"/>
                <w:sz w:val="18"/>
                <w:szCs w:val="18"/>
              </w:rPr>
              <w:t xml:space="preserve"> </w:t>
            </w:r>
          </w:p>
          <w:p w14:paraId="5D06DBC2" w14:textId="77777777" w:rsidR="006C179E" w:rsidRDefault="0007308A" w:rsidP="00970C6A">
            <w:pPr>
              <w:widowControl w:val="0"/>
              <w:autoSpaceDE w:val="0"/>
              <w:autoSpaceDN w:val="0"/>
              <w:adjustRightInd w:val="0"/>
              <w:spacing w:after="0" w:line="240" w:lineRule="auto"/>
              <w:rPr>
                <w:rFonts w:ascii="Times New Roman" w:hAnsi="Times New Roman" w:cs="Times New Roman"/>
                <w:sz w:val="18"/>
                <w:szCs w:val="18"/>
              </w:rPr>
            </w:pPr>
            <w:r w:rsidRPr="006B31CC">
              <w:rPr>
                <w:rFonts w:ascii="Times New Roman" w:hAnsi="Times New Roman" w:cs="Times New Roman"/>
                <w:b/>
                <w:sz w:val="18"/>
                <w:szCs w:val="18"/>
              </w:rPr>
              <w:t xml:space="preserve">Концептуальные основы представления финансовых отчетов» </w:t>
            </w:r>
            <w:r w:rsidRPr="006B31CC">
              <w:rPr>
                <w:rFonts w:ascii="Times New Roman" w:hAnsi="Times New Roman" w:cs="Times New Roman"/>
                <w:sz w:val="18"/>
                <w:szCs w:val="18"/>
              </w:rPr>
              <w:t>(выпущены в марте 2018 года). Пересмотренная редакция Концептуальных основ содержит несколько новых концепций, обновленные определения активов и обязательств и критерии для их признания, а также поясняет некоторые существенные положения. Пересмотр Концептуальных основ не оказал влияния на годовую бухгалтерскую (финансовую) отчетность Общества.</w:t>
            </w:r>
          </w:p>
          <w:p w14:paraId="09C7E1E1" w14:textId="37D40D16" w:rsidR="0007308A" w:rsidRPr="00C254E6" w:rsidRDefault="0007308A" w:rsidP="00970C6A">
            <w:pPr>
              <w:widowControl w:val="0"/>
              <w:autoSpaceDE w:val="0"/>
              <w:autoSpaceDN w:val="0"/>
              <w:adjustRightInd w:val="0"/>
              <w:spacing w:after="0" w:line="240" w:lineRule="auto"/>
              <w:rPr>
                <w:rFonts w:ascii="Times New Roman" w:hAnsi="Times New Roman" w:cs="Times New Roman"/>
                <w:color w:val="000000"/>
                <w:spacing w:val="-2"/>
                <w:sz w:val="18"/>
              </w:rPr>
            </w:pPr>
          </w:p>
        </w:tc>
      </w:tr>
    </w:tbl>
    <w:p w14:paraId="7C427EC3"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27"/>
        <w:gridCol w:w="3079"/>
        <w:gridCol w:w="4994"/>
      </w:tblGrid>
      <w:tr w:rsidR="00970C6A" w:rsidRPr="00687834" w14:paraId="2302FD88" w14:textId="77777777" w:rsidTr="00970C6A">
        <w:trPr>
          <w:tblHeader/>
        </w:trPr>
        <w:tc>
          <w:tcPr>
            <w:tcW w:w="776" w:type="dxa"/>
            <w:shd w:val="clear" w:color="auto" w:fill="auto"/>
          </w:tcPr>
          <w:p w14:paraId="1E05FB1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27" w:type="dxa"/>
            <w:shd w:val="clear" w:color="auto" w:fill="auto"/>
            <w:vAlign w:val="bottom"/>
          </w:tcPr>
          <w:p w14:paraId="667DC1A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079" w:type="dxa"/>
            <w:shd w:val="clear" w:color="auto" w:fill="auto"/>
            <w:vAlign w:val="bottom"/>
          </w:tcPr>
          <w:p w14:paraId="017BBF0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94" w:type="dxa"/>
            <w:shd w:val="clear" w:color="auto" w:fill="auto"/>
            <w:vAlign w:val="center"/>
          </w:tcPr>
          <w:p w14:paraId="035D07D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34B16D38" w14:textId="77777777" w:rsidTr="00970C6A">
        <w:trPr>
          <w:tblHeader/>
        </w:trPr>
        <w:tc>
          <w:tcPr>
            <w:tcW w:w="776" w:type="dxa"/>
            <w:shd w:val="clear" w:color="auto" w:fill="auto"/>
          </w:tcPr>
          <w:p w14:paraId="44C5066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27" w:type="dxa"/>
            <w:shd w:val="clear" w:color="auto" w:fill="auto"/>
            <w:vAlign w:val="bottom"/>
          </w:tcPr>
          <w:p w14:paraId="5592AC1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079" w:type="dxa"/>
            <w:shd w:val="clear" w:color="auto" w:fill="auto"/>
            <w:vAlign w:val="bottom"/>
          </w:tcPr>
          <w:p w14:paraId="76E0BF4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94" w:type="dxa"/>
            <w:shd w:val="clear" w:color="auto" w:fill="auto"/>
            <w:vAlign w:val="bottom"/>
          </w:tcPr>
          <w:p w14:paraId="2716E73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6C179E" w:rsidRPr="00687834" w14:paraId="67DCDE57" w14:textId="77777777" w:rsidTr="00970C6A">
        <w:trPr>
          <w:tblHeader/>
        </w:trPr>
        <w:tc>
          <w:tcPr>
            <w:tcW w:w="776" w:type="dxa"/>
            <w:shd w:val="clear" w:color="auto" w:fill="auto"/>
          </w:tcPr>
          <w:p w14:paraId="66C560F1" w14:textId="23C8B94F" w:rsidR="006C179E" w:rsidRDefault="006C179E" w:rsidP="006C179E">
            <w:pPr>
              <w:widowControl w:val="0"/>
              <w:autoSpaceDE w:val="0"/>
              <w:autoSpaceDN w:val="0"/>
              <w:adjustRightInd w:val="0"/>
              <w:spacing w:after="0" w:line="240" w:lineRule="auto"/>
              <w:ind w:left="-57" w:right="-57"/>
              <w:jc w:val="both"/>
              <w:rPr>
                <w:rFonts w:ascii="Times New Roman" w:hAnsi="Times New Roman" w:cs="Times New Roman"/>
                <w:color w:val="000000"/>
                <w:spacing w:val="-2"/>
                <w:sz w:val="18"/>
              </w:rPr>
            </w:pPr>
            <w:r w:rsidRPr="00687834">
              <w:rPr>
                <w:rFonts w:ascii="Times New Roman" w:hAnsi="Times New Roman" w:cs="Times New Roman"/>
                <w:color w:val="000000"/>
                <w:spacing w:val="-2"/>
                <w:sz w:val="18"/>
              </w:rPr>
              <w:t>8</w:t>
            </w:r>
          </w:p>
        </w:tc>
        <w:tc>
          <w:tcPr>
            <w:tcW w:w="927" w:type="dxa"/>
            <w:shd w:val="clear" w:color="auto" w:fill="auto"/>
          </w:tcPr>
          <w:p w14:paraId="3D24DC7C" w14:textId="6679C132" w:rsidR="006C179E" w:rsidRPr="00687834" w:rsidRDefault="006C179E" w:rsidP="006C179E">
            <w:pPr>
              <w:widowControl w:val="0"/>
              <w:autoSpaceDE w:val="0"/>
              <w:autoSpaceDN w:val="0"/>
              <w:adjustRightInd w:val="0"/>
              <w:spacing w:after="0" w:line="240" w:lineRule="auto"/>
              <w:ind w:left="-57" w:right="-57"/>
              <w:jc w:val="both"/>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8</w:t>
            </w:r>
          </w:p>
        </w:tc>
        <w:tc>
          <w:tcPr>
            <w:tcW w:w="3079" w:type="dxa"/>
            <w:shd w:val="clear" w:color="auto" w:fill="auto"/>
          </w:tcPr>
          <w:p w14:paraId="4A2B6035" w14:textId="67F58F87" w:rsidR="006C179E" w:rsidRPr="00687834" w:rsidRDefault="006C179E" w:rsidP="006C179E">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Приводятся наименования выпущенных, но не вступивших в силу МСФО с указанием дат, с которых планируется применение этих МСФО, дат, с которых требуется применение этих МСФО, характера предстоящих изменений в учетной политике, обсуждения ожидаемого влияния на отчетность или указанием того, что такое влияние не может быть обоснованно оценено</w:t>
            </w:r>
          </w:p>
        </w:tc>
        <w:tc>
          <w:tcPr>
            <w:tcW w:w="4994" w:type="dxa"/>
            <w:shd w:val="clear" w:color="auto" w:fill="auto"/>
          </w:tcPr>
          <w:p w14:paraId="57B4931C" w14:textId="77777777" w:rsidR="00B5347A" w:rsidRPr="006B31CC" w:rsidRDefault="00B5347A" w:rsidP="00B5347A">
            <w:pPr>
              <w:rPr>
                <w:rFonts w:ascii="Times New Roman" w:hAnsi="Times New Roman" w:cs="Times New Roman"/>
                <w:sz w:val="18"/>
                <w:szCs w:val="18"/>
              </w:rPr>
            </w:pPr>
            <w:r w:rsidRPr="006B31CC">
              <w:rPr>
                <w:rFonts w:ascii="Times New Roman" w:hAnsi="Times New Roman" w:cs="Times New Roman"/>
                <w:sz w:val="18"/>
                <w:szCs w:val="18"/>
              </w:rPr>
              <w:t>Ниже приводятся Международные стандарты финансовой отчетности (МСФО) и разъяснения КРМСФО, которые были выпущены, но еще не вступили в силу на дату подписания годовой бухгалтерской (финансовой) отчетности Общества. В список включены выпущенные стандарты и разъяснения, которые, с точки зрения Общества, могут оказать влияние на раскрытие информации, финансовое положение или финансовые результаты деятельности в случае применения в будущем. Общество намерено применить эти стандарты с даты их вступления в силу, если не указано иное.</w:t>
            </w:r>
          </w:p>
          <w:p w14:paraId="05547181" w14:textId="77777777" w:rsidR="006C179E" w:rsidRDefault="00B5347A" w:rsidP="00B5347A">
            <w:pPr>
              <w:rPr>
                <w:rFonts w:ascii="Times New Roman" w:hAnsi="Times New Roman" w:cs="Times New Roman"/>
                <w:sz w:val="18"/>
                <w:szCs w:val="18"/>
              </w:rPr>
            </w:pPr>
            <w:r w:rsidRPr="00E21AEA">
              <w:rPr>
                <w:rFonts w:ascii="Times New Roman" w:hAnsi="Times New Roman" w:cs="Times New Roman"/>
                <w:b/>
                <w:sz w:val="17"/>
                <w:szCs w:val="17"/>
              </w:rPr>
              <w:t>Поправки к МСФО (IAS) 1 — «Классификация обязательств как краткосрочных или долгосрочных»</w:t>
            </w:r>
            <w:r w:rsidRPr="006B31CC">
              <w:rPr>
                <w:rFonts w:ascii="Times New Roman" w:hAnsi="Times New Roman" w:cs="Times New Roman"/>
                <w:sz w:val="18"/>
                <w:szCs w:val="18"/>
              </w:rPr>
              <w:t xml:space="preserve"> (выпущены в январе 2020 года, вступают в силу для годовых периодов, начинающихся 01.01.2023 или после этой даты). Данные поправки к МСФО (IAS) 1 «Представление финансовой отчетности» поясняют требования в отношении классификации обязательств как краткосрочных или долгосрочных. Поправки разъясняют влияние на классификацию наличия права на отсрочку урегулирования обязательства. Общество не ожидает, что применение данных поправок окажет существенное влияние на ее бухгалтерскую (финансовую) отчетность.</w:t>
            </w:r>
          </w:p>
          <w:p w14:paraId="1760BE0B" w14:textId="77777777" w:rsidR="00E21AEA" w:rsidRDefault="00E21AEA" w:rsidP="00E21AEA">
            <w:pPr>
              <w:rPr>
                <w:rFonts w:ascii="Times New Roman" w:hAnsi="Times New Roman" w:cs="Times New Roman"/>
                <w:sz w:val="18"/>
                <w:szCs w:val="18"/>
              </w:rPr>
            </w:pPr>
            <w:r w:rsidRPr="005168A9">
              <w:rPr>
                <w:rFonts w:ascii="Times New Roman" w:hAnsi="Times New Roman" w:cs="Times New Roman"/>
                <w:b/>
                <w:sz w:val="18"/>
                <w:szCs w:val="18"/>
              </w:rPr>
              <w:t>Поправки к МСФО (IAS) 16 — «Основные средства: поступления до использования по назначению»</w:t>
            </w:r>
            <w:r w:rsidRPr="005168A9">
              <w:rPr>
                <w:rFonts w:ascii="Times New Roman" w:hAnsi="Times New Roman" w:cs="Times New Roman"/>
                <w:sz w:val="18"/>
                <w:szCs w:val="18"/>
              </w:rPr>
              <w:t xml:space="preserve"> (выпущены в мае 2020 года, вступают в силу для годовых периодов, начинающихся 01.01.2022 или после этой даты).</w:t>
            </w:r>
            <w:r w:rsidRPr="006B31CC">
              <w:rPr>
                <w:rFonts w:ascii="Times New Roman" w:hAnsi="Times New Roman" w:cs="Times New Roman"/>
                <w:sz w:val="18"/>
                <w:szCs w:val="18"/>
              </w:rPr>
              <w:t xml:space="preserve"> Данные поправки к МСФО (I</w:t>
            </w:r>
            <w:r w:rsidRPr="006B31CC">
              <w:rPr>
                <w:rFonts w:ascii="Times New Roman" w:hAnsi="Times New Roman" w:cs="Times New Roman"/>
                <w:sz w:val="18"/>
                <w:szCs w:val="18"/>
                <w:lang w:val="en-US"/>
              </w:rPr>
              <w:t>A</w:t>
            </w:r>
            <w:r w:rsidRPr="006B31CC">
              <w:rPr>
                <w:rFonts w:ascii="Times New Roman" w:hAnsi="Times New Roman" w:cs="Times New Roman"/>
                <w:sz w:val="18"/>
                <w:szCs w:val="18"/>
              </w:rPr>
              <w:t>S) 16 «Основные средства» уточняют порядок учета поступлений от продажи изделий, произведенных в процессе доставки объекта основных средств до местоположения и приведения его в состояние, которые требуются для его эксплуатации в соответствии с намерениями руководства. Общество не ожидает, что применение данных поправок окажет существенное влияние на ее бухгалтерскую (финансовую) отчетность.</w:t>
            </w:r>
          </w:p>
          <w:p w14:paraId="75675CEC" w14:textId="77777777" w:rsidR="00E21AEA" w:rsidRPr="006B31CC" w:rsidRDefault="00E21AEA" w:rsidP="00E21AEA">
            <w:pPr>
              <w:rPr>
                <w:rFonts w:ascii="Times New Roman" w:hAnsi="Times New Roman" w:cs="Times New Roman"/>
                <w:sz w:val="18"/>
                <w:szCs w:val="18"/>
              </w:rPr>
            </w:pPr>
            <w:r w:rsidRPr="006B31CC">
              <w:rPr>
                <w:rFonts w:ascii="Times New Roman" w:hAnsi="Times New Roman" w:cs="Times New Roman"/>
                <w:b/>
                <w:sz w:val="18"/>
                <w:szCs w:val="18"/>
              </w:rPr>
              <w:t>Поправки к МСФО (I</w:t>
            </w:r>
            <w:r w:rsidRPr="006B31CC">
              <w:rPr>
                <w:rFonts w:ascii="Times New Roman" w:hAnsi="Times New Roman" w:cs="Times New Roman"/>
                <w:b/>
                <w:sz w:val="18"/>
                <w:szCs w:val="18"/>
                <w:lang w:val="en-US"/>
              </w:rPr>
              <w:t>A</w:t>
            </w:r>
            <w:r w:rsidRPr="006B31CC">
              <w:rPr>
                <w:rFonts w:ascii="Times New Roman" w:hAnsi="Times New Roman" w:cs="Times New Roman"/>
                <w:b/>
                <w:sz w:val="18"/>
                <w:szCs w:val="18"/>
              </w:rPr>
              <w:t>S) 37 — «Обременительные договоры – затраты на исполнение договора»</w:t>
            </w:r>
            <w:r w:rsidRPr="006B31CC">
              <w:rPr>
                <w:rFonts w:ascii="Times New Roman" w:hAnsi="Times New Roman" w:cs="Times New Roman"/>
                <w:sz w:val="18"/>
                <w:szCs w:val="18"/>
              </w:rPr>
              <w:t xml:space="preserve"> (выпущены в мае 2020 года, вступают в силу для годовых периодов, начинающихся 01.01.2022 или после этой даты). Данные поправки к МСФО (I</w:t>
            </w:r>
            <w:r w:rsidRPr="006B31CC">
              <w:rPr>
                <w:rFonts w:ascii="Times New Roman" w:hAnsi="Times New Roman" w:cs="Times New Roman"/>
                <w:sz w:val="18"/>
                <w:szCs w:val="18"/>
                <w:lang w:val="en-US"/>
              </w:rPr>
              <w:t>A</w:t>
            </w:r>
            <w:r w:rsidRPr="006B31CC">
              <w:rPr>
                <w:rFonts w:ascii="Times New Roman" w:hAnsi="Times New Roman" w:cs="Times New Roman"/>
                <w:sz w:val="18"/>
                <w:szCs w:val="18"/>
              </w:rPr>
              <w:t>S) 37 «Оценочные обязательства,</w:t>
            </w:r>
            <w:r>
              <w:rPr>
                <w:rFonts w:ascii="Times New Roman" w:hAnsi="Times New Roman" w:cs="Times New Roman"/>
                <w:sz w:val="18"/>
                <w:szCs w:val="18"/>
              </w:rPr>
              <w:t xml:space="preserve"> </w:t>
            </w:r>
            <w:r w:rsidRPr="006B31CC">
              <w:rPr>
                <w:rFonts w:ascii="Times New Roman" w:hAnsi="Times New Roman" w:cs="Times New Roman"/>
                <w:sz w:val="18"/>
                <w:szCs w:val="18"/>
              </w:rPr>
              <w:t>условные обязательства и условные активы» уточняют порядок определения затрат, непосредственно связанных с договором, используемых при оценке обременительных договоров. Общество не ожидает, что применение данных поправок окажет существенное влияние на ее бухгалтерскую (финансовую) отчетность.</w:t>
            </w:r>
          </w:p>
          <w:p w14:paraId="7D169EF3" w14:textId="72D31DCC" w:rsidR="00E21AEA" w:rsidRPr="006B31CC" w:rsidRDefault="00E21AEA" w:rsidP="00B5347A">
            <w:pPr>
              <w:rPr>
                <w:rFonts w:ascii="Times New Roman" w:hAnsi="Times New Roman" w:cs="Times New Roman"/>
                <w:sz w:val="18"/>
                <w:szCs w:val="18"/>
              </w:rPr>
            </w:pPr>
            <w:r w:rsidRPr="006B31CC">
              <w:rPr>
                <w:rFonts w:ascii="Times New Roman" w:hAnsi="Times New Roman" w:cs="Times New Roman"/>
                <w:b/>
                <w:sz w:val="18"/>
                <w:szCs w:val="18"/>
              </w:rPr>
              <w:t>Документы в области регулирования бухгалтерского учета, иные чем МСФО</w:t>
            </w:r>
            <w:r w:rsidRPr="006B31CC">
              <w:rPr>
                <w:rFonts w:ascii="Times New Roman" w:hAnsi="Times New Roman" w:cs="Times New Roman"/>
                <w:sz w:val="18"/>
                <w:szCs w:val="18"/>
              </w:rPr>
              <w:t>, которые могут оказать влияние на раскрытие информации, финансовое положение или финансовые результаты деятельности в случае применения в будущем, включают в себя новые Федеральные стандарты бухгалтерского учета (ФСБУ) и Отраслевые стандар</w:t>
            </w:r>
            <w:r>
              <w:rPr>
                <w:rFonts w:ascii="Times New Roman" w:hAnsi="Times New Roman" w:cs="Times New Roman"/>
                <w:sz w:val="18"/>
                <w:szCs w:val="18"/>
              </w:rPr>
              <w:t>ты бухгалтерского учета (ОСБУ).</w:t>
            </w:r>
          </w:p>
        </w:tc>
      </w:tr>
    </w:tbl>
    <w:p w14:paraId="1A2B398B" w14:textId="40D7FA37" w:rsidR="00970C6A" w:rsidRDefault="00970C6A" w:rsidP="00970C6A">
      <w:pPr>
        <w:rPr>
          <w:rFonts w:eastAsiaTheme="majorEastAsia" w:cstheme="majorBidi"/>
          <w:b/>
          <w:szCs w:val="32"/>
        </w:rPr>
      </w:pPr>
    </w:p>
    <w:p w14:paraId="7566F90D"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27"/>
        <w:gridCol w:w="3079"/>
        <w:gridCol w:w="4994"/>
      </w:tblGrid>
      <w:tr w:rsidR="00970C6A" w:rsidRPr="00687834" w14:paraId="699F3E83" w14:textId="77777777" w:rsidTr="00970C6A">
        <w:trPr>
          <w:tblHeader/>
        </w:trPr>
        <w:tc>
          <w:tcPr>
            <w:tcW w:w="776" w:type="dxa"/>
            <w:shd w:val="clear" w:color="auto" w:fill="auto"/>
          </w:tcPr>
          <w:p w14:paraId="0A6D5DF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27" w:type="dxa"/>
            <w:shd w:val="clear" w:color="auto" w:fill="auto"/>
            <w:vAlign w:val="bottom"/>
          </w:tcPr>
          <w:p w14:paraId="20BA721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079" w:type="dxa"/>
            <w:shd w:val="clear" w:color="auto" w:fill="auto"/>
            <w:vAlign w:val="bottom"/>
          </w:tcPr>
          <w:p w14:paraId="2BB8DB3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94" w:type="dxa"/>
            <w:shd w:val="clear" w:color="auto" w:fill="auto"/>
            <w:vAlign w:val="center"/>
          </w:tcPr>
          <w:p w14:paraId="6DBF940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78B65BC3" w14:textId="77777777" w:rsidTr="00970C6A">
        <w:trPr>
          <w:tblHeader/>
        </w:trPr>
        <w:tc>
          <w:tcPr>
            <w:tcW w:w="776" w:type="dxa"/>
            <w:shd w:val="clear" w:color="auto" w:fill="auto"/>
          </w:tcPr>
          <w:p w14:paraId="1D2E239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27" w:type="dxa"/>
            <w:shd w:val="clear" w:color="auto" w:fill="auto"/>
            <w:vAlign w:val="bottom"/>
          </w:tcPr>
          <w:p w14:paraId="0E186FA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079" w:type="dxa"/>
            <w:shd w:val="clear" w:color="auto" w:fill="auto"/>
            <w:vAlign w:val="bottom"/>
          </w:tcPr>
          <w:p w14:paraId="5A80806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94" w:type="dxa"/>
            <w:shd w:val="clear" w:color="auto" w:fill="auto"/>
            <w:vAlign w:val="bottom"/>
          </w:tcPr>
          <w:p w14:paraId="0ECA0F3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418FCE18" w14:textId="77777777" w:rsidTr="00970C6A">
        <w:trPr>
          <w:tblHeader/>
        </w:trPr>
        <w:tc>
          <w:tcPr>
            <w:tcW w:w="776" w:type="dxa"/>
            <w:shd w:val="clear" w:color="auto" w:fill="auto"/>
          </w:tcPr>
          <w:p w14:paraId="06EB3D2E"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8</w:t>
            </w:r>
          </w:p>
        </w:tc>
        <w:tc>
          <w:tcPr>
            <w:tcW w:w="927" w:type="dxa"/>
            <w:shd w:val="clear" w:color="auto" w:fill="auto"/>
          </w:tcPr>
          <w:p w14:paraId="0996D293"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8</w:t>
            </w:r>
          </w:p>
        </w:tc>
        <w:tc>
          <w:tcPr>
            <w:tcW w:w="3079" w:type="dxa"/>
            <w:shd w:val="clear" w:color="auto" w:fill="auto"/>
          </w:tcPr>
          <w:p w14:paraId="7A19021A"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Приводятся наименования выпущенных, но не вступивших в силу МСФО с указанием дат, с которых планируется применение этих МСФО, дат, с которых требуется применение этих МСФО, характера предстоящих изменений в учетной политике, обсуждения ожидаемого влияния на отчетность или указанием того, что такое влияние не может быть обоснованно оценено</w:t>
            </w:r>
          </w:p>
        </w:tc>
        <w:tc>
          <w:tcPr>
            <w:tcW w:w="4994" w:type="dxa"/>
            <w:shd w:val="clear" w:color="auto" w:fill="auto"/>
          </w:tcPr>
          <w:p w14:paraId="17520B7F" w14:textId="0B593905" w:rsidR="00970C6A" w:rsidRPr="00813083" w:rsidRDefault="00970C6A" w:rsidP="00970C6A">
            <w:pPr>
              <w:rPr>
                <w:rFonts w:ascii="Times New Roman" w:hAnsi="Times New Roman" w:cs="Times New Roman"/>
                <w:sz w:val="18"/>
                <w:szCs w:val="18"/>
              </w:rPr>
            </w:pPr>
            <w:r w:rsidRPr="007B1837">
              <w:rPr>
                <w:rFonts w:ascii="Times New Roman" w:hAnsi="Times New Roman" w:cs="Times New Roman"/>
                <w:b/>
                <w:sz w:val="18"/>
                <w:szCs w:val="18"/>
              </w:rPr>
              <w:t>Указание Банка России №5494-У, Положения банка России 713-П, 726-П, 721-П, 722-П, 728-П</w:t>
            </w:r>
            <w:r w:rsidRPr="007B1837">
              <w:rPr>
                <w:rFonts w:ascii="Times New Roman" w:hAnsi="Times New Roman" w:cs="Times New Roman"/>
                <w:sz w:val="18"/>
                <w:szCs w:val="18"/>
              </w:rPr>
              <w:t xml:space="preserve"> (утверждены в 2020 году, вступают в силу с 01.01.2023) данные нормативные акты отменяют действующие План счетов и Отраслевые </w:t>
            </w:r>
            <w:r w:rsidR="002C6ACD" w:rsidRPr="007B1837">
              <w:rPr>
                <w:rFonts w:ascii="Times New Roman" w:hAnsi="Times New Roman" w:cs="Times New Roman"/>
                <w:sz w:val="18"/>
                <w:szCs w:val="18"/>
              </w:rPr>
              <w:t xml:space="preserve">стандарты бухгалтерского учета, регулирующие порядок учета страховщиками операций, связанных с осуществлением деятельности по страхованию, </w:t>
            </w:r>
            <w:proofErr w:type="spellStart"/>
            <w:r w:rsidR="002C6ACD" w:rsidRPr="007B1837">
              <w:rPr>
                <w:rFonts w:ascii="Times New Roman" w:hAnsi="Times New Roman" w:cs="Times New Roman"/>
                <w:sz w:val="18"/>
                <w:szCs w:val="18"/>
              </w:rPr>
              <w:t>сострахованию</w:t>
            </w:r>
            <w:proofErr w:type="spellEnd"/>
            <w:r w:rsidR="002C6ACD" w:rsidRPr="007B1837">
              <w:rPr>
                <w:rFonts w:ascii="Times New Roman" w:hAnsi="Times New Roman" w:cs="Times New Roman"/>
                <w:sz w:val="18"/>
                <w:szCs w:val="18"/>
              </w:rPr>
              <w:t xml:space="preserve"> и перестрахованию, и вводят новый План счетов, порядок отражения на счетах бухгалтерского учета операций по страхованию и перестрахованию, а также устанавливают формы раскрытия информации в бухгалтерской (финансовой) отчетности страховых организаций. Утверждение новых положений связано с вступлением в силу с 01.01.2023 МСФО (</w:t>
            </w:r>
            <w:r w:rsidR="002C6ACD" w:rsidRPr="007B1837">
              <w:rPr>
                <w:rFonts w:ascii="Times New Roman" w:hAnsi="Times New Roman" w:cs="Times New Roman"/>
                <w:sz w:val="18"/>
                <w:szCs w:val="18"/>
                <w:lang w:val="en-US"/>
              </w:rPr>
              <w:t>IFRS</w:t>
            </w:r>
            <w:r w:rsidR="002C6ACD" w:rsidRPr="007B1837">
              <w:rPr>
                <w:rFonts w:ascii="Times New Roman" w:hAnsi="Times New Roman" w:cs="Times New Roman"/>
                <w:sz w:val="18"/>
                <w:szCs w:val="18"/>
              </w:rPr>
              <w:t>) 17 «Договоры страхования» и имеет целью приведение порядка отражения страховых операций страховщиками в соответствие с данным международным стандартом. Общество признает, что новые положения вносят значительные изменения в процесс учета договоров страхования и порядок составления отчетности и окажут существенное влияние на ее бухгалтерскую (финансовую) отчетность. Общество проводит оценку влияния данных изменений.</w:t>
            </w:r>
          </w:p>
        </w:tc>
      </w:tr>
      <w:tr w:rsidR="002C6ACD" w:rsidRPr="00687834" w14:paraId="384542CE" w14:textId="77777777" w:rsidTr="00241ECC">
        <w:trPr>
          <w:tblHeader/>
        </w:trPr>
        <w:tc>
          <w:tcPr>
            <w:tcW w:w="9776" w:type="dxa"/>
            <w:gridSpan w:val="4"/>
            <w:shd w:val="clear" w:color="auto" w:fill="auto"/>
          </w:tcPr>
          <w:p w14:paraId="5AFD08BE" w14:textId="1A3A283D" w:rsidR="002C6ACD" w:rsidRPr="002C6ACD" w:rsidRDefault="002C6ACD" w:rsidP="002C6ACD">
            <w:pPr>
              <w:jc w:val="center"/>
              <w:rPr>
                <w:rFonts w:ascii="Times New Roman" w:hAnsi="Times New Roman" w:cs="Times New Roman"/>
                <w:b/>
                <w:sz w:val="18"/>
                <w:szCs w:val="18"/>
              </w:rPr>
            </w:pPr>
            <w:r w:rsidRPr="002C6ACD">
              <w:rPr>
                <w:rFonts w:ascii="Times New Roman" w:hAnsi="Times New Roman" w:cs="Times New Roman"/>
                <w:b/>
                <w:sz w:val="18"/>
                <w:szCs w:val="18"/>
              </w:rPr>
              <w:t>Раздел III. Принципы учетной политики, которые представляются уместными для понимания бухгалтерской (финансовой) отчетности. Критерии признания и база оценки финансовых инструментов</w:t>
            </w:r>
          </w:p>
        </w:tc>
      </w:tr>
      <w:tr w:rsidR="002C6ACD" w:rsidRPr="00687834" w14:paraId="5DE73ED0" w14:textId="77777777" w:rsidTr="00970C6A">
        <w:trPr>
          <w:tblHeader/>
        </w:trPr>
        <w:tc>
          <w:tcPr>
            <w:tcW w:w="776" w:type="dxa"/>
            <w:shd w:val="clear" w:color="auto" w:fill="auto"/>
          </w:tcPr>
          <w:p w14:paraId="54DEAFBD" w14:textId="4AAB8F94" w:rsidR="002C6ACD" w:rsidRPr="00687834" w:rsidRDefault="002C6ACD" w:rsidP="002C6ACD">
            <w:pPr>
              <w:widowControl w:val="0"/>
              <w:autoSpaceDE w:val="0"/>
              <w:autoSpaceDN w:val="0"/>
              <w:adjustRightInd w:val="0"/>
              <w:spacing w:after="0" w:line="240" w:lineRule="auto"/>
              <w:ind w:left="-57" w:right="-57"/>
              <w:jc w:val="both"/>
              <w:rPr>
                <w:rFonts w:ascii="Times New Roman" w:hAnsi="Times New Roman" w:cs="Times New Roman"/>
                <w:color w:val="000000"/>
                <w:spacing w:val="-2"/>
                <w:sz w:val="18"/>
              </w:rPr>
            </w:pPr>
            <w:r w:rsidRPr="00687834">
              <w:rPr>
                <w:rFonts w:ascii="Times New Roman" w:hAnsi="Times New Roman" w:cs="Times New Roman"/>
                <w:color w:val="000000"/>
                <w:spacing w:val="-2"/>
                <w:sz w:val="18"/>
              </w:rPr>
              <w:t>9</w:t>
            </w:r>
          </w:p>
        </w:tc>
        <w:tc>
          <w:tcPr>
            <w:tcW w:w="927" w:type="dxa"/>
            <w:shd w:val="clear" w:color="auto" w:fill="auto"/>
          </w:tcPr>
          <w:p w14:paraId="7E08CD6F" w14:textId="32B00B3D" w:rsidR="002C6ACD" w:rsidRPr="00687834" w:rsidRDefault="002C6ACD" w:rsidP="002C6ACD">
            <w:pPr>
              <w:widowControl w:val="0"/>
              <w:autoSpaceDE w:val="0"/>
              <w:autoSpaceDN w:val="0"/>
              <w:adjustRightInd w:val="0"/>
              <w:spacing w:after="0" w:line="240" w:lineRule="auto"/>
              <w:ind w:left="-57" w:right="-57"/>
              <w:jc w:val="both"/>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7</w:t>
            </w:r>
          </w:p>
        </w:tc>
        <w:tc>
          <w:tcPr>
            <w:tcW w:w="3079" w:type="dxa"/>
            <w:shd w:val="clear" w:color="auto" w:fill="auto"/>
          </w:tcPr>
          <w:p w14:paraId="32BE0B1E" w14:textId="26AC0146" w:rsidR="002C6ACD" w:rsidRPr="00687834"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Критерии признания и база оценки денежных средств и их эквивалентов</w:t>
            </w:r>
          </w:p>
        </w:tc>
        <w:tc>
          <w:tcPr>
            <w:tcW w:w="4994" w:type="dxa"/>
            <w:shd w:val="clear" w:color="auto" w:fill="auto"/>
          </w:tcPr>
          <w:p w14:paraId="3FBD580A" w14:textId="2FB9934D" w:rsidR="002C6ACD" w:rsidRPr="006B31CC" w:rsidRDefault="002C6ACD" w:rsidP="002C6ACD">
            <w:pPr>
              <w:rPr>
                <w:rFonts w:ascii="Times New Roman" w:hAnsi="Times New Roman" w:cs="Times New Roman"/>
                <w:sz w:val="18"/>
                <w:szCs w:val="18"/>
              </w:rPr>
            </w:pPr>
            <w:r w:rsidRPr="005A66B5">
              <w:rPr>
                <w:rFonts w:ascii="Times New Roman" w:hAnsi="Times New Roman" w:cs="Times New Roman"/>
                <w:spacing w:val="-2"/>
                <w:sz w:val="18"/>
                <w:szCs w:val="18"/>
              </w:rPr>
              <w:t>Для целей отчетности о потоках денежных средств, денежные средства и их эквиваленты включают в себя деньги в кассе и деньги на расчетных счетах</w:t>
            </w:r>
            <w:r w:rsidRPr="00687834">
              <w:rPr>
                <w:rFonts w:ascii="Times New Roman" w:hAnsi="Times New Roman" w:cs="Times New Roman"/>
                <w:color w:val="000000"/>
                <w:spacing w:val="-2"/>
                <w:sz w:val="18"/>
              </w:rPr>
              <w:t>, включая краткосрочные банковские депозиты, с первоначальным сроком погашения по договору не более трех месяцев.</w:t>
            </w:r>
            <w:r>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 xml:space="preserve">Остатки денежных средств с ограничением использования исключаются из состава денежных средств и их эквивалентов для целей составления отчета о потоках денежных средств </w:t>
            </w:r>
            <w:proofErr w:type="spellStart"/>
            <w:r w:rsidRPr="00CC669A">
              <w:rPr>
                <w:rFonts w:ascii="Times New Roman" w:hAnsi="Times New Roman" w:cs="Times New Roman"/>
                <w:color w:val="000000"/>
                <w:spacing w:val="-2"/>
                <w:sz w:val="18"/>
              </w:rPr>
              <w:t>некредитной</w:t>
            </w:r>
            <w:proofErr w:type="spellEnd"/>
            <w:r w:rsidRPr="00CC669A">
              <w:rPr>
                <w:rFonts w:ascii="Times New Roman" w:hAnsi="Times New Roman" w:cs="Times New Roman"/>
                <w:color w:val="000000"/>
                <w:spacing w:val="-2"/>
                <w:sz w:val="18"/>
              </w:rPr>
              <w:t xml:space="preserve"> финансовой организации.</w:t>
            </w:r>
          </w:p>
        </w:tc>
      </w:tr>
      <w:tr w:rsidR="002C6ACD" w:rsidRPr="00687834" w14:paraId="28C530AA" w14:textId="77777777" w:rsidTr="00970C6A">
        <w:trPr>
          <w:tblHeader/>
        </w:trPr>
        <w:tc>
          <w:tcPr>
            <w:tcW w:w="776" w:type="dxa"/>
            <w:shd w:val="clear" w:color="auto" w:fill="auto"/>
          </w:tcPr>
          <w:p w14:paraId="48AD5A96" w14:textId="7D54C5A3" w:rsidR="002C6ACD" w:rsidRPr="00687834" w:rsidRDefault="002C6ACD" w:rsidP="002C6ACD">
            <w:pPr>
              <w:widowControl w:val="0"/>
              <w:autoSpaceDE w:val="0"/>
              <w:autoSpaceDN w:val="0"/>
              <w:adjustRightInd w:val="0"/>
              <w:spacing w:after="0" w:line="240" w:lineRule="auto"/>
              <w:ind w:left="-57" w:right="-57"/>
              <w:jc w:val="both"/>
              <w:rPr>
                <w:rFonts w:ascii="Times New Roman" w:hAnsi="Times New Roman" w:cs="Times New Roman"/>
                <w:color w:val="000000"/>
                <w:spacing w:val="-2"/>
                <w:sz w:val="18"/>
              </w:rPr>
            </w:pPr>
            <w:r w:rsidRPr="00687834">
              <w:rPr>
                <w:rFonts w:ascii="Times New Roman" w:hAnsi="Times New Roman" w:cs="Times New Roman"/>
                <w:color w:val="000000"/>
                <w:spacing w:val="-2"/>
                <w:sz w:val="18"/>
              </w:rPr>
              <w:t>10</w:t>
            </w:r>
          </w:p>
        </w:tc>
        <w:tc>
          <w:tcPr>
            <w:tcW w:w="927" w:type="dxa"/>
            <w:shd w:val="clear" w:color="auto" w:fill="auto"/>
          </w:tcPr>
          <w:p w14:paraId="3D791132" w14:textId="382F0829" w:rsidR="002C6ACD" w:rsidRPr="00687834" w:rsidRDefault="002C6ACD" w:rsidP="002C6ACD">
            <w:pPr>
              <w:widowControl w:val="0"/>
              <w:autoSpaceDE w:val="0"/>
              <w:autoSpaceDN w:val="0"/>
              <w:adjustRightInd w:val="0"/>
              <w:spacing w:after="0" w:line="240" w:lineRule="auto"/>
              <w:ind w:left="-57" w:right="-57"/>
              <w:jc w:val="both"/>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7</w:t>
            </w:r>
          </w:p>
        </w:tc>
        <w:tc>
          <w:tcPr>
            <w:tcW w:w="3079" w:type="dxa"/>
            <w:shd w:val="clear" w:color="auto" w:fill="auto"/>
          </w:tcPr>
          <w:p w14:paraId="689589CC" w14:textId="7F58CFCD" w:rsidR="002C6ACD" w:rsidRPr="00687834"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Критерии признания и база оценки средств, размещенных в кредитных организациях и банках-нерезидентах</w:t>
            </w:r>
          </w:p>
        </w:tc>
        <w:tc>
          <w:tcPr>
            <w:tcW w:w="4994" w:type="dxa"/>
            <w:shd w:val="clear" w:color="auto" w:fill="auto"/>
          </w:tcPr>
          <w:p w14:paraId="0D28F38C" w14:textId="77777777" w:rsidR="002C6ACD" w:rsidRPr="00CC669A"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5A66B5">
              <w:rPr>
                <w:rFonts w:ascii="Times New Roman" w:hAnsi="Times New Roman" w:cs="Times New Roman"/>
                <w:spacing w:val="-2"/>
                <w:sz w:val="18"/>
                <w:szCs w:val="18"/>
              </w:rPr>
              <w:t xml:space="preserve">Денежные средства, размещенные по договору банковского вклада, </w:t>
            </w:r>
            <w:r w:rsidRPr="00EB140D">
              <w:rPr>
                <w:rFonts w:ascii="Times New Roman" w:hAnsi="Times New Roman" w:cs="Times New Roman"/>
                <w:spacing w:val="-2"/>
                <w:sz w:val="18"/>
                <w:szCs w:val="18"/>
              </w:rPr>
              <w:t xml:space="preserve">оцениваются по амортизированной стоимости и отражаются в бухгалтерском балансе за </w:t>
            </w:r>
            <w:r>
              <w:rPr>
                <w:rFonts w:ascii="Times New Roman" w:hAnsi="Times New Roman" w:cs="Times New Roman"/>
                <w:spacing w:val="-2"/>
                <w:sz w:val="18"/>
                <w:szCs w:val="18"/>
              </w:rPr>
              <w:t>вычетом резерва под обесценение</w:t>
            </w:r>
            <w:r w:rsidRPr="005A66B5">
              <w:rPr>
                <w:rFonts w:ascii="Times New Roman" w:hAnsi="Times New Roman" w:cs="Times New Roman"/>
                <w:spacing w:val="-2"/>
                <w:sz w:val="18"/>
                <w:szCs w:val="18"/>
              </w:rPr>
              <w:t>.</w:t>
            </w:r>
            <w:r>
              <w:rPr>
                <w:rFonts w:ascii="Times New Roman" w:hAnsi="Times New Roman" w:cs="Times New Roman"/>
                <w:spacing w:val="-2"/>
                <w:sz w:val="18"/>
                <w:szCs w:val="18"/>
              </w:rPr>
              <w:t xml:space="preserve"> </w:t>
            </w:r>
            <w:r w:rsidRPr="00CC669A">
              <w:rPr>
                <w:rFonts w:ascii="Times New Roman" w:hAnsi="Times New Roman" w:cs="Times New Roman"/>
                <w:color w:val="000000"/>
                <w:spacing w:val="-2"/>
                <w:sz w:val="18"/>
              </w:rPr>
              <w:t>Принципы создания резервов под обесценение депозитов в банках аналогичны принципам создания резервов под обесценение финансовых активов, оцениваемых по амортизированной стоимости.</w:t>
            </w:r>
          </w:p>
          <w:p w14:paraId="7713EFF0" w14:textId="77777777" w:rsidR="002C6ACD" w:rsidRPr="00CC669A" w:rsidRDefault="002C6ACD" w:rsidP="002C6ACD">
            <w:pPr>
              <w:widowControl w:val="0"/>
              <w:shd w:val="clear" w:color="auto" w:fill="FFFFFF"/>
              <w:spacing w:after="0" w:line="240" w:lineRule="auto"/>
              <w:rPr>
                <w:rFonts w:ascii="Times New Roman" w:hAnsi="Times New Roman" w:cs="Times New Roman"/>
                <w:color w:val="000000"/>
                <w:spacing w:val="-2"/>
                <w:sz w:val="18"/>
              </w:rPr>
            </w:pPr>
            <w:r w:rsidRPr="00CC669A">
              <w:rPr>
                <w:rFonts w:ascii="Times New Roman" w:hAnsi="Times New Roman" w:cs="Times New Roman"/>
                <w:color w:val="000000"/>
                <w:spacing w:val="-2"/>
                <w:sz w:val="18"/>
              </w:rPr>
              <w:t>Общество на дату размещения денежных средств в средства, размещенные в кредитных организациях и банках-нерезидентах, оценивает их по справедливой стоимости.</w:t>
            </w:r>
          </w:p>
          <w:p w14:paraId="4BD440C2" w14:textId="52E8BF3A" w:rsidR="002C6ACD" w:rsidRPr="006B31CC" w:rsidRDefault="002C6ACD" w:rsidP="002C6ACD">
            <w:pPr>
              <w:rPr>
                <w:rFonts w:ascii="Times New Roman" w:hAnsi="Times New Roman" w:cs="Times New Roman"/>
                <w:sz w:val="18"/>
                <w:szCs w:val="18"/>
              </w:rPr>
            </w:pPr>
            <w:r w:rsidRPr="00CC669A">
              <w:rPr>
                <w:rFonts w:ascii="Times New Roman" w:hAnsi="Times New Roman" w:cs="Times New Roman"/>
                <w:color w:val="000000"/>
                <w:spacing w:val="-2"/>
                <w:sz w:val="18"/>
              </w:rPr>
              <w:t xml:space="preserve">После первоначального признания стоимость средств в кредитных организациях и банках-нерезидентах оценивается по амортизированной стоимости с учетом процентных доходов, начисляемых и получаемых с </w:t>
            </w:r>
            <w:r>
              <w:rPr>
                <w:rFonts w:ascii="Times New Roman" w:hAnsi="Times New Roman" w:cs="Times New Roman"/>
                <w:color w:val="000000"/>
                <w:spacing w:val="-2"/>
                <w:sz w:val="18"/>
              </w:rPr>
              <w:t xml:space="preserve">даты первоначального признания. </w:t>
            </w:r>
            <w:r w:rsidRPr="00CC669A">
              <w:rPr>
                <w:rFonts w:ascii="Times New Roman" w:hAnsi="Times New Roman" w:cs="Times New Roman"/>
                <w:color w:val="000000"/>
                <w:spacing w:val="-2"/>
                <w:sz w:val="18"/>
              </w:rPr>
              <w:t>Общество определяет наличие признаков обесценения и формирует резервы в отношении средств в кредитных организациях и банках-нерезидентах</w:t>
            </w:r>
            <w:r>
              <w:rPr>
                <w:rFonts w:ascii="Times New Roman" w:hAnsi="Times New Roman" w:cs="Times New Roman"/>
                <w:color w:val="000000"/>
                <w:spacing w:val="-2"/>
                <w:sz w:val="18"/>
              </w:rPr>
              <w:t>, дебиторской задолженности, депозитов.</w:t>
            </w:r>
          </w:p>
        </w:tc>
      </w:tr>
    </w:tbl>
    <w:p w14:paraId="44E24915" w14:textId="77777777" w:rsidR="00970C6A" w:rsidRPr="0022524D"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w:t>
      </w:r>
      <w:r>
        <w:t xml:space="preserve"> учетной политики (продолжение)</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2"/>
        <w:gridCol w:w="963"/>
        <w:gridCol w:w="8"/>
        <w:gridCol w:w="3111"/>
        <w:gridCol w:w="4877"/>
      </w:tblGrid>
      <w:tr w:rsidR="00970C6A" w:rsidRPr="00687834" w14:paraId="6B22D99B" w14:textId="77777777" w:rsidTr="00970C6A">
        <w:trPr>
          <w:cantSplit/>
        </w:trPr>
        <w:tc>
          <w:tcPr>
            <w:tcW w:w="378" w:type="pct"/>
            <w:shd w:val="clear" w:color="auto" w:fill="auto"/>
            <w:vAlign w:val="center"/>
          </w:tcPr>
          <w:p w14:paraId="381A86B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6CAEFD6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9" w:type="pct"/>
            <w:gridSpan w:val="2"/>
            <w:shd w:val="clear" w:color="auto" w:fill="auto"/>
            <w:vAlign w:val="center"/>
          </w:tcPr>
          <w:p w14:paraId="103B8FD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5808F81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470349E4" w14:textId="77777777" w:rsidTr="00970C6A">
        <w:trPr>
          <w:cantSplit/>
        </w:trPr>
        <w:tc>
          <w:tcPr>
            <w:tcW w:w="378" w:type="pct"/>
            <w:shd w:val="clear" w:color="auto" w:fill="auto"/>
            <w:vAlign w:val="center"/>
          </w:tcPr>
          <w:p w14:paraId="3302F92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141E4CE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9" w:type="pct"/>
            <w:gridSpan w:val="2"/>
            <w:shd w:val="clear" w:color="auto" w:fill="auto"/>
            <w:vAlign w:val="center"/>
          </w:tcPr>
          <w:p w14:paraId="69780E2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3DC4EEA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584669A1" w14:textId="77777777" w:rsidTr="00970C6A">
        <w:tblPrEx>
          <w:tblCellMar>
            <w:left w:w="108" w:type="dxa"/>
            <w:right w:w="108" w:type="dxa"/>
          </w:tblCellMar>
        </w:tblPrEx>
        <w:tc>
          <w:tcPr>
            <w:tcW w:w="378" w:type="pct"/>
            <w:shd w:val="clear" w:color="auto" w:fill="auto"/>
          </w:tcPr>
          <w:p w14:paraId="0B854F5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11</w:t>
            </w:r>
          </w:p>
        </w:tc>
        <w:tc>
          <w:tcPr>
            <w:tcW w:w="501" w:type="pct"/>
            <w:gridSpan w:val="2"/>
            <w:shd w:val="clear" w:color="auto" w:fill="auto"/>
          </w:tcPr>
          <w:p w14:paraId="14411F6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5" w:type="pct"/>
            <w:shd w:val="clear" w:color="auto" w:fill="auto"/>
          </w:tcPr>
          <w:p w14:paraId="215DD29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активов, оцениваемых по справедливой стоимости через прибыль или убыток</w:t>
            </w:r>
          </w:p>
        </w:tc>
        <w:tc>
          <w:tcPr>
            <w:tcW w:w="2516" w:type="pct"/>
            <w:shd w:val="clear" w:color="auto" w:fill="auto"/>
          </w:tcPr>
          <w:p w14:paraId="2764921F" w14:textId="77777777" w:rsidR="00970C6A" w:rsidRPr="005A66B5" w:rsidRDefault="00970C6A" w:rsidP="00970C6A">
            <w:pPr>
              <w:outlineLvl w:val="0"/>
              <w:rPr>
                <w:rFonts w:ascii="Arial" w:hAnsi="Arial" w:cs="Arial"/>
                <w:color w:val="000000"/>
                <w:sz w:val="16"/>
                <w:szCs w:val="16"/>
              </w:rPr>
            </w:pPr>
            <w:r w:rsidRPr="005A66B5">
              <w:rPr>
                <w:rFonts w:ascii="Times New Roman" w:hAnsi="Times New Roman" w:cs="Times New Roman"/>
                <w:spacing w:val="-2"/>
                <w:sz w:val="18"/>
                <w:szCs w:val="18"/>
              </w:rPr>
              <w:t xml:space="preserve">При первоначальном признании финансовые активы оцениваются по справедливой стоимости. Затраты, связанные с приобретением финансовых активов, относятся на расходы. Справедливая стоимость ценных бумаг определяется на основе биржевых рыночных цен и </w:t>
            </w:r>
            <w:proofErr w:type="spellStart"/>
            <w:r w:rsidRPr="005A66B5">
              <w:rPr>
                <w:rFonts w:ascii="Times New Roman" w:hAnsi="Times New Roman" w:cs="Times New Roman"/>
                <w:spacing w:val="-2"/>
                <w:sz w:val="18"/>
                <w:szCs w:val="18"/>
              </w:rPr>
              <w:t>котировкок</w:t>
            </w:r>
            <w:proofErr w:type="spellEnd"/>
            <w:r w:rsidRPr="005A66B5">
              <w:rPr>
                <w:rFonts w:ascii="Times New Roman" w:hAnsi="Times New Roman" w:cs="Times New Roman"/>
                <w:spacing w:val="-2"/>
                <w:sz w:val="18"/>
                <w:szCs w:val="18"/>
              </w:rPr>
              <w:t xml:space="preserve"> цен спроса и предложения. Определение </w:t>
            </w:r>
            <w:proofErr w:type="spellStart"/>
            <w:r w:rsidRPr="005A66B5">
              <w:rPr>
                <w:rFonts w:ascii="Times New Roman" w:hAnsi="Times New Roman" w:cs="Times New Roman"/>
                <w:spacing w:val="-2"/>
                <w:sz w:val="18"/>
                <w:szCs w:val="18"/>
              </w:rPr>
              <w:t>справдливой</w:t>
            </w:r>
            <w:proofErr w:type="spellEnd"/>
            <w:r w:rsidRPr="005A66B5">
              <w:rPr>
                <w:rFonts w:ascii="Times New Roman" w:hAnsi="Times New Roman" w:cs="Times New Roman"/>
                <w:spacing w:val="-2"/>
                <w:sz w:val="18"/>
                <w:szCs w:val="18"/>
              </w:rPr>
              <w:t xml:space="preserve"> стоимости производится </w:t>
            </w:r>
            <w:r>
              <w:rPr>
                <w:rFonts w:ascii="Times New Roman" w:hAnsi="Times New Roman" w:cs="Times New Roman"/>
                <w:spacing w:val="-2"/>
                <w:sz w:val="18"/>
                <w:szCs w:val="18"/>
              </w:rPr>
              <w:t>ежемесячно.</w:t>
            </w:r>
          </w:p>
        </w:tc>
      </w:tr>
      <w:tr w:rsidR="00970C6A" w:rsidRPr="00687834" w14:paraId="653E3571" w14:textId="77777777" w:rsidTr="00970C6A">
        <w:tblPrEx>
          <w:tblCellMar>
            <w:left w:w="108" w:type="dxa"/>
            <w:right w:w="108" w:type="dxa"/>
          </w:tblCellMar>
        </w:tblPrEx>
        <w:tc>
          <w:tcPr>
            <w:tcW w:w="378" w:type="pct"/>
            <w:shd w:val="clear" w:color="auto" w:fill="auto"/>
          </w:tcPr>
          <w:p w14:paraId="204F327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12</w:t>
            </w:r>
          </w:p>
        </w:tc>
        <w:tc>
          <w:tcPr>
            <w:tcW w:w="501" w:type="pct"/>
            <w:gridSpan w:val="2"/>
            <w:shd w:val="clear" w:color="auto" w:fill="auto"/>
          </w:tcPr>
          <w:p w14:paraId="194EAA3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5" w:type="pct"/>
            <w:shd w:val="clear" w:color="auto" w:fill="auto"/>
          </w:tcPr>
          <w:p w14:paraId="79E4A3F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активов, оцениваемых по справедливой стоимости через прочий совокупный доход</w:t>
            </w:r>
          </w:p>
        </w:tc>
        <w:tc>
          <w:tcPr>
            <w:tcW w:w="2516" w:type="pct"/>
            <w:shd w:val="clear" w:color="auto" w:fill="auto"/>
          </w:tcPr>
          <w:p w14:paraId="53725BF2" w14:textId="14D76BC1" w:rsidR="00970C6A" w:rsidRPr="005A66B5" w:rsidRDefault="00994BB1" w:rsidP="00970C6A">
            <w:pPr>
              <w:outlineLvl w:val="0"/>
              <w:rPr>
                <w:rFonts w:ascii="Arial" w:hAnsi="Arial" w:cs="Arial"/>
                <w:color w:val="000000"/>
                <w:sz w:val="16"/>
                <w:szCs w:val="16"/>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2C6ACD" w:rsidRPr="00687834" w14:paraId="4442A4EB" w14:textId="77777777" w:rsidTr="00970C6A">
        <w:tblPrEx>
          <w:tblCellMar>
            <w:left w:w="108" w:type="dxa"/>
            <w:right w:w="108" w:type="dxa"/>
          </w:tblCellMar>
        </w:tblPrEx>
        <w:tc>
          <w:tcPr>
            <w:tcW w:w="378" w:type="pct"/>
            <w:shd w:val="clear" w:color="auto" w:fill="auto"/>
          </w:tcPr>
          <w:p w14:paraId="73F0A8DD" w14:textId="341D7908"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13</w:t>
            </w:r>
          </w:p>
        </w:tc>
        <w:tc>
          <w:tcPr>
            <w:tcW w:w="501" w:type="pct"/>
            <w:gridSpan w:val="2"/>
            <w:shd w:val="clear" w:color="auto" w:fill="auto"/>
          </w:tcPr>
          <w:p w14:paraId="728B2F07" w14:textId="69B8E9FE"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9, МСФО (IFRS) 7</w:t>
            </w:r>
          </w:p>
        </w:tc>
        <w:tc>
          <w:tcPr>
            <w:tcW w:w="1605" w:type="pct"/>
            <w:shd w:val="clear" w:color="auto" w:fill="auto"/>
          </w:tcPr>
          <w:p w14:paraId="60980C6A" w14:textId="75F5970D"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активов, оцениваемых по амортизированной стоимости</w:t>
            </w:r>
          </w:p>
        </w:tc>
        <w:tc>
          <w:tcPr>
            <w:tcW w:w="2516" w:type="pct"/>
            <w:shd w:val="clear" w:color="auto" w:fill="auto"/>
          </w:tcPr>
          <w:p w14:paraId="44211580" w14:textId="69B0CF7F" w:rsidR="002C6ACD" w:rsidRDefault="002C6ACD" w:rsidP="002C6ACD">
            <w:pPr>
              <w:outlineLvl w:val="0"/>
              <w:rPr>
                <w:rFonts w:ascii="Times New Roman" w:hAnsi="Times New Roman" w:cs="Times New Roman"/>
                <w:color w:val="000000"/>
                <w:spacing w:val="-2"/>
                <w:sz w:val="18"/>
              </w:rPr>
            </w:pPr>
            <w:r w:rsidRPr="00D50674">
              <w:rPr>
                <w:rFonts w:ascii="Times New Roman" w:hAnsi="Times New Roman" w:cs="Times New Roman"/>
                <w:spacing w:val="-2"/>
                <w:sz w:val="18"/>
                <w:szCs w:val="18"/>
              </w:rPr>
              <w:t>Финансовые активы, удерживаемые до погашения, отражаются в учете по амортизированной стоимости. Амортизированной стоимостью долговой ценной бумаги признается сумма, в которой долговая ценная бумага оценивается при первоначальном признании, за вычетом выплат в погашение основной суммы долга, полученных процентных доходов, увеличенная на начисленные процентные доходы, а также уменьшенная на величину обесценения, отражаемую на балансовом счете по учету резервов под обесценение.</w:t>
            </w:r>
          </w:p>
        </w:tc>
      </w:tr>
      <w:tr w:rsidR="002C6ACD" w:rsidRPr="00687834" w14:paraId="0BA018CF" w14:textId="77777777" w:rsidTr="00970C6A">
        <w:tblPrEx>
          <w:tblCellMar>
            <w:left w:w="108" w:type="dxa"/>
            <w:right w:w="108" w:type="dxa"/>
          </w:tblCellMar>
        </w:tblPrEx>
        <w:tc>
          <w:tcPr>
            <w:tcW w:w="378" w:type="pct"/>
            <w:shd w:val="clear" w:color="auto" w:fill="auto"/>
          </w:tcPr>
          <w:p w14:paraId="105C04CE" w14:textId="3F152C0E"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14</w:t>
            </w:r>
          </w:p>
        </w:tc>
        <w:tc>
          <w:tcPr>
            <w:tcW w:w="501" w:type="pct"/>
            <w:gridSpan w:val="2"/>
            <w:shd w:val="clear" w:color="auto" w:fill="auto"/>
          </w:tcPr>
          <w:p w14:paraId="35311D17" w14:textId="2A47E4A9"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27</w:t>
            </w:r>
          </w:p>
        </w:tc>
        <w:tc>
          <w:tcPr>
            <w:tcW w:w="1605" w:type="pct"/>
            <w:shd w:val="clear" w:color="auto" w:fill="auto"/>
          </w:tcPr>
          <w:p w14:paraId="3835D56C" w14:textId="231BFD7D"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инвестиций в дочерние, совместно контролируемые и ассоциированные предприятия</w:t>
            </w:r>
          </w:p>
        </w:tc>
        <w:tc>
          <w:tcPr>
            <w:tcW w:w="2516" w:type="pct"/>
            <w:shd w:val="clear" w:color="auto" w:fill="auto"/>
          </w:tcPr>
          <w:p w14:paraId="04495074" w14:textId="03D872F0" w:rsidR="002C6ACD" w:rsidRDefault="002C6ACD" w:rsidP="002C6ACD">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2C6ACD" w:rsidRPr="00687834" w14:paraId="50B145EB" w14:textId="77777777" w:rsidTr="00970C6A">
        <w:tblPrEx>
          <w:tblCellMar>
            <w:left w:w="108" w:type="dxa"/>
            <w:right w:w="108" w:type="dxa"/>
          </w:tblCellMar>
        </w:tblPrEx>
        <w:tc>
          <w:tcPr>
            <w:tcW w:w="378" w:type="pct"/>
            <w:shd w:val="clear" w:color="auto" w:fill="auto"/>
          </w:tcPr>
          <w:p w14:paraId="32563700" w14:textId="21BE2274"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15</w:t>
            </w:r>
          </w:p>
        </w:tc>
        <w:tc>
          <w:tcPr>
            <w:tcW w:w="501" w:type="pct"/>
            <w:gridSpan w:val="2"/>
            <w:shd w:val="clear" w:color="auto" w:fill="auto"/>
          </w:tcPr>
          <w:p w14:paraId="3088D2AB" w14:textId="163C77A3"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5" w:type="pct"/>
            <w:shd w:val="clear" w:color="auto" w:fill="auto"/>
          </w:tcPr>
          <w:p w14:paraId="0C06B188" w14:textId="28C6643C"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прочих активов</w:t>
            </w:r>
          </w:p>
        </w:tc>
        <w:tc>
          <w:tcPr>
            <w:tcW w:w="2516" w:type="pct"/>
            <w:shd w:val="clear" w:color="auto" w:fill="auto"/>
          </w:tcPr>
          <w:p w14:paraId="5E00183A" w14:textId="77777777" w:rsidR="002C6ACD"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Признание и последующий учет прочих активов осуществляется согласно соответствующим отраслевым стандартам бухгалтерского учета Банка России.</w:t>
            </w:r>
            <w:r>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Дебиторская задолженность по авансам, выданным поставщикам, подрядчикам и другим кредиторам, признается в момент выдачи аванса в сумме перечисленных Обществом денежных средств. По состоянию на каждую отчетную дату Общество создает резерв под обесценение соответствующей дебиторской задолженности при наличии признаков обесценения.</w:t>
            </w:r>
          </w:p>
          <w:p w14:paraId="77D565DA" w14:textId="77777777" w:rsidR="002C6ACD" w:rsidRDefault="002C6ACD" w:rsidP="002C6ACD">
            <w:pPr>
              <w:outlineLvl w:val="0"/>
              <w:rPr>
                <w:rFonts w:ascii="Times New Roman" w:hAnsi="Times New Roman" w:cs="Times New Roman"/>
                <w:color w:val="000000"/>
                <w:spacing w:val="-2"/>
                <w:sz w:val="18"/>
              </w:rPr>
            </w:pPr>
          </w:p>
        </w:tc>
      </w:tr>
      <w:tr w:rsidR="002C6ACD" w:rsidRPr="00687834" w14:paraId="1582C1F6" w14:textId="77777777" w:rsidTr="00970C6A">
        <w:tblPrEx>
          <w:tblCellMar>
            <w:left w:w="108" w:type="dxa"/>
            <w:right w:w="108" w:type="dxa"/>
          </w:tblCellMar>
        </w:tblPrEx>
        <w:tc>
          <w:tcPr>
            <w:tcW w:w="378" w:type="pct"/>
            <w:shd w:val="clear" w:color="auto" w:fill="auto"/>
          </w:tcPr>
          <w:p w14:paraId="55B1EC49" w14:textId="44AE5F62"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16</w:t>
            </w:r>
          </w:p>
        </w:tc>
        <w:tc>
          <w:tcPr>
            <w:tcW w:w="501" w:type="pct"/>
            <w:gridSpan w:val="2"/>
            <w:shd w:val="clear" w:color="auto" w:fill="auto"/>
          </w:tcPr>
          <w:p w14:paraId="25C2A06F" w14:textId="708E052B"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5" w:type="pct"/>
            <w:shd w:val="clear" w:color="auto" w:fill="auto"/>
          </w:tcPr>
          <w:p w14:paraId="36919C17" w14:textId="13694945"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обязательств, оцениваемых по справедливой стоимости через прибыль или убыток</w:t>
            </w:r>
          </w:p>
        </w:tc>
        <w:tc>
          <w:tcPr>
            <w:tcW w:w="2516" w:type="pct"/>
            <w:shd w:val="clear" w:color="auto" w:fill="auto"/>
          </w:tcPr>
          <w:p w14:paraId="0B1DE910" w14:textId="492C9F47" w:rsidR="002C6ACD" w:rsidRDefault="002C6ACD" w:rsidP="002C6ACD">
            <w:pPr>
              <w:outlineLvl w:val="0"/>
              <w:rPr>
                <w:rFonts w:ascii="Times New Roman" w:hAnsi="Times New Roman" w:cs="Times New Roman"/>
                <w:color w:val="000000"/>
                <w:spacing w:val="-2"/>
                <w:sz w:val="18"/>
              </w:rPr>
            </w:pPr>
            <w:r w:rsidRPr="00D50674">
              <w:rPr>
                <w:rFonts w:ascii="Times New Roman" w:hAnsi="Times New Roman" w:cs="Times New Roman"/>
                <w:color w:val="000000"/>
                <w:spacing w:val="-2"/>
                <w:sz w:val="18"/>
              </w:rPr>
              <w:t>Общество относит к данной категории финансовые обязательства, оцениваемые по справедливой стоимости через прибыль или убыток, предназначенные для торговли, и прочие финансовые обязательства, классифицированные как оцениваемые по справедливой стоимости через прибыль или убыток при первоначальном признании.</w:t>
            </w:r>
          </w:p>
        </w:tc>
      </w:tr>
      <w:tr w:rsidR="002C6ACD" w:rsidRPr="00687834" w14:paraId="4256A10B" w14:textId="77777777" w:rsidTr="00970C6A">
        <w:tblPrEx>
          <w:tblCellMar>
            <w:left w:w="108" w:type="dxa"/>
            <w:right w:w="108" w:type="dxa"/>
          </w:tblCellMar>
        </w:tblPrEx>
        <w:tc>
          <w:tcPr>
            <w:tcW w:w="378" w:type="pct"/>
            <w:shd w:val="clear" w:color="auto" w:fill="auto"/>
          </w:tcPr>
          <w:p w14:paraId="09B14678" w14:textId="4FE73E02"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17</w:t>
            </w:r>
          </w:p>
        </w:tc>
        <w:tc>
          <w:tcPr>
            <w:tcW w:w="501" w:type="pct"/>
            <w:gridSpan w:val="2"/>
            <w:shd w:val="clear" w:color="auto" w:fill="auto"/>
          </w:tcPr>
          <w:p w14:paraId="70E92A67" w14:textId="7542BD0C"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5" w:type="pct"/>
            <w:shd w:val="clear" w:color="auto" w:fill="auto"/>
          </w:tcPr>
          <w:p w14:paraId="3C0CB631" w14:textId="1C5B6BE6"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обязательств, оцениваемых по амортизированной стоимости</w:t>
            </w:r>
          </w:p>
        </w:tc>
        <w:tc>
          <w:tcPr>
            <w:tcW w:w="2516" w:type="pct"/>
            <w:shd w:val="clear" w:color="auto" w:fill="auto"/>
          </w:tcPr>
          <w:p w14:paraId="4EB64A8B" w14:textId="7A4717D0" w:rsidR="002C6ACD" w:rsidRDefault="002C6ACD" w:rsidP="002C6ACD">
            <w:pPr>
              <w:outlineLvl w:val="0"/>
              <w:rPr>
                <w:rFonts w:ascii="Times New Roman" w:hAnsi="Times New Roman" w:cs="Times New Roman"/>
                <w:color w:val="000000"/>
                <w:spacing w:val="-2"/>
                <w:sz w:val="18"/>
              </w:rPr>
            </w:pPr>
            <w:r w:rsidRPr="005E3085">
              <w:rPr>
                <w:rFonts w:ascii="Times New Roman" w:hAnsi="Times New Roman" w:cs="Times New Roman"/>
                <w:color w:val="000000"/>
                <w:spacing w:val="-2"/>
                <w:sz w:val="18"/>
              </w:rPr>
              <w:t xml:space="preserve">При первоначальном признании финансовые обязательства оцениваются по справедливой стоимости, уменьшенной на сумму прочих расходов (затрат по сделке). </w:t>
            </w:r>
            <w:r w:rsidRPr="00D50674">
              <w:rPr>
                <w:rFonts w:ascii="Times New Roman" w:hAnsi="Times New Roman" w:cs="Times New Roman"/>
                <w:color w:val="000000"/>
                <w:spacing w:val="-2"/>
                <w:sz w:val="18"/>
              </w:rPr>
              <w:t>Общество</w:t>
            </w:r>
            <w:r w:rsidRPr="005E3085">
              <w:rPr>
                <w:rFonts w:ascii="Times New Roman" w:hAnsi="Times New Roman" w:cs="Times New Roman"/>
                <w:color w:val="000000"/>
                <w:spacing w:val="-2"/>
                <w:sz w:val="18"/>
              </w:rPr>
              <w:t xml:space="preserve"> классифицирует все финансовые обязательства</w:t>
            </w:r>
            <w:r w:rsidRPr="009B5770">
              <w:rPr>
                <w:rFonts w:ascii="Times New Roman" w:hAnsi="Times New Roman" w:cs="Times New Roman"/>
                <w:color w:val="000000"/>
                <w:spacing w:val="-2"/>
                <w:sz w:val="18"/>
              </w:rPr>
              <w:t xml:space="preserve"> </w:t>
            </w:r>
            <w:r w:rsidRPr="005E3085">
              <w:rPr>
                <w:rFonts w:ascii="Times New Roman" w:hAnsi="Times New Roman" w:cs="Times New Roman"/>
                <w:color w:val="000000"/>
                <w:spacing w:val="-2"/>
                <w:sz w:val="18"/>
              </w:rPr>
              <w:t>как оцениваемые впоследствии по амортизированной стоимости.</w:t>
            </w:r>
          </w:p>
        </w:tc>
      </w:tr>
      <w:tr w:rsidR="002C6ACD" w:rsidRPr="00687834" w14:paraId="77180BCE" w14:textId="77777777" w:rsidTr="00970C6A">
        <w:tblPrEx>
          <w:tblCellMar>
            <w:left w:w="108" w:type="dxa"/>
            <w:right w:w="108" w:type="dxa"/>
          </w:tblCellMar>
        </w:tblPrEx>
        <w:tc>
          <w:tcPr>
            <w:tcW w:w="378" w:type="pct"/>
            <w:shd w:val="clear" w:color="auto" w:fill="auto"/>
          </w:tcPr>
          <w:p w14:paraId="7F2BD4CE" w14:textId="72E71E51"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18</w:t>
            </w:r>
          </w:p>
        </w:tc>
        <w:tc>
          <w:tcPr>
            <w:tcW w:w="501" w:type="pct"/>
            <w:gridSpan w:val="2"/>
            <w:shd w:val="clear" w:color="auto" w:fill="auto"/>
          </w:tcPr>
          <w:p w14:paraId="4F8FE36A" w14:textId="27830369"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32</w:t>
            </w:r>
          </w:p>
        </w:tc>
        <w:tc>
          <w:tcPr>
            <w:tcW w:w="1605" w:type="pct"/>
            <w:shd w:val="clear" w:color="auto" w:fill="auto"/>
          </w:tcPr>
          <w:p w14:paraId="5E1427A8" w14:textId="6826A1E4"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проведения взаимозачетов финансовых активов и финансовых обязательств</w:t>
            </w:r>
          </w:p>
        </w:tc>
        <w:tc>
          <w:tcPr>
            <w:tcW w:w="2516" w:type="pct"/>
            <w:shd w:val="clear" w:color="auto" w:fill="auto"/>
          </w:tcPr>
          <w:p w14:paraId="4642432E" w14:textId="2D1DA45C" w:rsidR="002C6ACD" w:rsidRPr="005E3085" w:rsidRDefault="002C6ACD" w:rsidP="002C6ACD">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bl>
    <w:p w14:paraId="1E952AC9" w14:textId="77777777" w:rsidR="00970C6A" w:rsidRPr="0022524D"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w:t>
      </w:r>
      <w:r>
        <w:t xml:space="preserve"> учетной политики (продолжение)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2"/>
        <w:gridCol w:w="963"/>
        <w:gridCol w:w="3119"/>
        <w:gridCol w:w="4877"/>
      </w:tblGrid>
      <w:tr w:rsidR="00970C6A" w:rsidRPr="00687834" w14:paraId="64EE4902" w14:textId="77777777" w:rsidTr="00970C6A">
        <w:trPr>
          <w:cantSplit/>
        </w:trPr>
        <w:tc>
          <w:tcPr>
            <w:tcW w:w="378" w:type="pct"/>
            <w:shd w:val="clear" w:color="auto" w:fill="auto"/>
            <w:vAlign w:val="center"/>
          </w:tcPr>
          <w:p w14:paraId="5B9728B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51023AE4"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9" w:type="pct"/>
            <w:shd w:val="clear" w:color="auto" w:fill="auto"/>
            <w:vAlign w:val="center"/>
          </w:tcPr>
          <w:p w14:paraId="5D9A161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7B4D70D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7B363E6A" w14:textId="77777777" w:rsidTr="00970C6A">
        <w:trPr>
          <w:cantSplit/>
        </w:trPr>
        <w:tc>
          <w:tcPr>
            <w:tcW w:w="378" w:type="pct"/>
            <w:shd w:val="clear" w:color="auto" w:fill="auto"/>
            <w:vAlign w:val="center"/>
          </w:tcPr>
          <w:p w14:paraId="2473C36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081BC23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9" w:type="pct"/>
            <w:shd w:val="clear" w:color="auto" w:fill="auto"/>
            <w:vAlign w:val="center"/>
          </w:tcPr>
          <w:p w14:paraId="2BF6D7F4"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37C77DE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396C60C4" w14:textId="77777777" w:rsidTr="00970C6A">
        <w:trPr>
          <w:cantSplit/>
        </w:trPr>
        <w:tc>
          <w:tcPr>
            <w:tcW w:w="5000" w:type="pct"/>
            <w:gridSpan w:val="4"/>
            <w:shd w:val="clear" w:color="auto" w:fill="auto"/>
          </w:tcPr>
          <w:p w14:paraId="6D8599DB" w14:textId="77777777" w:rsidR="00970C6A" w:rsidRPr="00D5067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IV. Порядок признания и последующего учета хеджирования</w:t>
            </w:r>
          </w:p>
        </w:tc>
      </w:tr>
      <w:tr w:rsidR="00994BB1" w:rsidRPr="00687834" w14:paraId="64671A41" w14:textId="77777777" w:rsidTr="00970C6A">
        <w:trPr>
          <w:cantSplit/>
        </w:trPr>
        <w:tc>
          <w:tcPr>
            <w:tcW w:w="378" w:type="pct"/>
            <w:shd w:val="clear" w:color="auto" w:fill="auto"/>
          </w:tcPr>
          <w:p w14:paraId="0DC922F0"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19</w:t>
            </w:r>
          </w:p>
        </w:tc>
        <w:tc>
          <w:tcPr>
            <w:tcW w:w="497" w:type="pct"/>
            <w:shd w:val="clear" w:color="auto" w:fill="auto"/>
          </w:tcPr>
          <w:p w14:paraId="784DFB98"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w:t>
            </w:r>
          </w:p>
        </w:tc>
        <w:tc>
          <w:tcPr>
            <w:tcW w:w="1609" w:type="pct"/>
            <w:shd w:val="clear" w:color="auto" w:fill="auto"/>
          </w:tcPr>
          <w:p w14:paraId="62B9EF14" w14:textId="77777777" w:rsidR="00994BB1" w:rsidRPr="0068783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Хеджирование потоков денежных средств (описание типа хеджирования, характера хеджируемых рисков, финансовых инструментов, признанных инструментами хеджирования)</w:t>
            </w:r>
          </w:p>
        </w:tc>
        <w:tc>
          <w:tcPr>
            <w:tcW w:w="2516" w:type="pct"/>
            <w:shd w:val="clear" w:color="auto" w:fill="auto"/>
          </w:tcPr>
          <w:p w14:paraId="1215ABA9" w14:textId="039FE428" w:rsidR="00994BB1" w:rsidRPr="00D5067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9E599E">
              <w:rPr>
                <w:rFonts w:ascii="Times New Roman" w:hAnsi="Times New Roman" w:cs="Times New Roman"/>
                <w:color w:val="000000"/>
                <w:spacing w:val="-2"/>
                <w:sz w:val="18"/>
              </w:rPr>
              <w:t>Неприменимо</w:t>
            </w:r>
          </w:p>
        </w:tc>
      </w:tr>
      <w:tr w:rsidR="00994BB1" w:rsidRPr="00687834" w14:paraId="175145F5" w14:textId="77777777" w:rsidTr="00970C6A">
        <w:trPr>
          <w:cantSplit/>
        </w:trPr>
        <w:tc>
          <w:tcPr>
            <w:tcW w:w="378" w:type="pct"/>
            <w:shd w:val="clear" w:color="auto" w:fill="auto"/>
          </w:tcPr>
          <w:p w14:paraId="626721BA"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20</w:t>
            </w:r>
          </w:p>
        </w:tc>
        <w:tc>
          <w:tcPr>
            <w:tcW w:w="497" w:type="pct"/>
            <w:shd w:val="clear" w:color="auto" w:fill="auto"/>
          </w:tcPr>
          <w:p w14:paraId="2985CEEA"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w:t>
            </w:r>
          </w:p>
        </w:tc>
        <w:tc>
          <w:tcPr>
            <w:tcW w:w="1609" w:type="pct"/>
            <w:shd w:val="clear" w:color="auto" w:fill="auto"/>
          </w:tcPr>
          <w:p w14:paraId="0D5FA188" w14:textId="77777777" w:rsidR="00994BB1" w:rsidRPr="0068783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Хеджирование справедливой стоимости (описание типа хеджирования, характера хеджируемых рисков, финансовых инструментов, признанных инструментами хеджирования)</w:t>
            </w:r>
          </w:p>
        </w:tc>
        <w:tc>
          <w:tcPr>
            <w:tcW w:w="2516" w:type="pct"/>
            <w:shd w:val="clear" w:color="auto" w:fill="auto"/>
          </w:tcPr>
          <w:p w14:paraId="28C48C90" w14:textId="3877DD02" w:rsidR="00994BB1" w:rsidRPr="00D5067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9E599E">
              <w:rPr>
                <w:rFonts w:ascii="Times New Roman" w:hAnsi="Times New Roman" w:cs="Times New Roman"/>
                <w:color w:val="000000"/>
                <w:spacing w:val="-2"/>
                <w:sz w:val="18"/>
              </w:rPr>
              <w:t>Неприменимо</w:t>
            </w:r>
          </w:p>
        </w:tc>
      </w:tr>
      <w:tr w:rsidR="00994BB1" w:rsidRPr="00687834" w14:paraId="1D359C5A" w14:textId="77777777" w:rsidTr="00970C6A">
        <w:trPr>
          <w:cantSplit/>
        </w:trPr>
        <w:tc>
          <w:tcPr>
            <w:tcW w:w="378" w:type="pct"/>
            <w:shd w:val="clear" w:color="auto" w:fill="auto"/>
          </w:tcPr>
          <w:p w14:paraId="23F59316"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21</w:t>
            </w:r>
          </w:p>
        </w:tc>
        <w:tc>
          <w:tcPr>
            <w:tcW w:w="497" w:type="pct"/>
            <w:shd w:val="clear" w:color="auto" w:fill="auto"/>
          </w:tcPr>
          <w:p w14:paraId="1F18669F"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w:t>
            </w:r>
          </w:p>
        </w:tc>
        <w:tc>
          <w:tcPr>
            <w:tcW w:w="1609" w:type="pct"/>
            <w:shd w:val="clear" w:color="auto" w:fill="auto"/>
          </w:tcPr>
          <w:p w14:paraId="06259B03" w14:textId="77777777" w:rsidR="00994BB1" w:rsidRPr="0068783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Хеджирование чистых инвестиций в иностранные подразделения (описание типа хеджирования, характера хеджируемых рисков, финансовых инструментов, признанных инструментами хеджирования)</w:t>
            </w:r>
          </w:p>
        </w:tc>
        <w:tc>
          <w:tcPr>
            <w:tcW w:w="2516" w:type="pct"/>
            <w:shd w:val="clear" w:color="auto" w:fill="auto"/>
          </w:tcPr>
          <w:p w14:paraId="6BB86CDF" w14:textId="1B00B1C5" w:rsidR="00994BB1" w:rsidRPr="00D5067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9E599E">
              <w:rPr>
                <w:rFonts w:ascii="Times New Roman" w:hAnsi="Times New Roman" w:cs="Times New Roman"/>
                <w:color w:val="000000"/>
                <w:spacing w:val="-2"/>
                <w:sz w:val="18"/>
              </w:rPr>
              <w:t>Неприменимо</w:t>
            </w:r>
          </w:p>
        </w:tc>
      </w:tr>
      <w:tr w:rsidR="00970C6A" w:rsidRPr="00687834" w14:paraId="409537A7" w14:textId="77777777" w:rsidTr="00970C6A">
        <w:trPr>
          <w:cantSplit/>
        </w:trPr>
        <w:tc>
          <w:tcPr>
            <w:tcW w:w="5000" w:type="pct"/>
            <w:gridSpan w:val="4"/>
            <w:shd w:val="clear" w:color="auto" w:fill="auto"/>
          </w:tcPr>
          <w:p w14:paraId="2CBBED8E" w14:textId="77777777" w:rsidR="00970C6A" w:rsidRPr="00D5067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b/>
                <w:color w:val="000000"/>
                <w:spacing w:val="-2"/>
                <w:sz w:val="18"/>
              </w:rPr>
              <w:t>Раздел V. Критерии признания и база оценки инвестиционного имущества</w:t>
            </w:r>
          </w:p>
        </w:tc>
      </w:tr>
      <w:tr w:rsidR="00970C6A" w:rsidRPr="00687834" w14:paraId="2ABC4C53" w14:textId="77777777" w:rsidTr="00970C6A">
        <w:trPr>
          <w:cantSplit/>
        </w:trPr>
        <w:tc>
          <w:tcPr>
            <w:tcW w:w="378" w:type="pct"/>
            <w:shd w:val="clear" w:color="auto" w:fill="auto"/>
          </w:tcPr>
          <w:p w14:paraId="3784DE0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22</w:t>
            </w:r>
          </w:p>
        </w:tc>
        <w:tc>
          <w:tcPr>
            <w:tcW w:w="497" w:type="pct"/>
            <w:shd w:val="clear" w:color="auto" w:fill="auto"/>
          </w:tcPr>
          <w:p w14:paraId="7F47977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40</w:t>
            </w:r>
          </w:p>
        </w:tc>
        <w:tc>
          <w:tcPr>
            <w:tcW w:w="1609" w:type="pct"/>
            <w:shd w:val="clear" w:color="auto" w:fill="auto"/>
          </w:tcPr>
          <w:p w14:paraId="788BF039"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Применяемая модель учета инвестиционного имущества</w:t>
            </w:r>
          </w:p>
        </w:tc>
        <w:tc>
          <w:tcPr>
            <w:tcW w:w="2516" w:type="pct"/>
            <w:shd w:val="clear" w:color="auto" w:fill="auto"/>
          </w:tcPr>
          <w:p w14:paraId="2B8BBC1C" w14:textId="22948DB6" w:rsidR="00970C6A" w:rsidRPr="00D50674" w:rsidRDefault="00994BB1"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2C6ACD" w:rsidRPr="00687834" w14:paraId="002005D5" w14:textId="77777777" w:rsidTr="00970C6A">
        <w:trPr>
          <w:cantSplit/>
        </w:trPr>
        <w:tc>
          <w:tcPr>
            <w:tcW w:w="378" w:type="pct"/>
            <w:shd w:val="clear" w:color="auto" w:fill="auto"/>
          </w:tcPr>
          <w:p w14:paraId="4409B31A" w14:textId="5B46C83B" w:rsidR="002C6ACD" w:rsidRPr="00687834"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23</w:t>
            </w:r>
          </w:p>
        </w:tc>
        <w:tc>
          <w:tcPr>
            <w:tcW w:w="497" w:type="pct"/>
            <w:shd w:val="clear" w:color="auto" w:fill="auto"/>
          </w:tcPr>
          <w:p w14:paraId="4328BB7F" w14:textId="457C75E5" w:rsidR="002C6ACD" w:rsidRPr="00687834"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40</w:t>
            </w:r>
          </w:p>
        </w:tc>
        <w:tc>
          <w:tcPr>
            <w:tcW w:w="1609" w:type="pct"/>
            <w:shd w:val="clear" w:color="auto" w:fill="auto"/>
          </w:tcPr>
          <w:p w14:paraId="0CADC2D1" w14:textId="52C3B2B3" w:rsidR="002C6ACD" w:rsidRPr="00687834"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Критерии, используемые организацией в целях проведения различия между инвестиционным имуществом и объектами собственности, занимаемыми владельцем, а также имуществом, предназначенным для продажи в ходе обычной деятельности</w:t>
            </w:r>
          </w:p>
        </w:tc>
        <w:tc>
          <w:tcPr>
            <w:tcW w:w="2516" w:type="pct"/>
            <w:shd w:val="clear" w:color="auto" w:fill="auto"/>
          </w:tcPr>
          <w:p w14:paraId="011790F0" w14:textId="38AB5512" w:rsidR="002C6ACD"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E46493">
              <w:rPr>
                <w:rFonts w:ascii="Times New Roman" w:hAnsi="Times New Roman" w:cs="Times New Roman"/>
                <w:color w:val="000000"/>
                <w:spacing w:val="-2"/>
                <w:sz w:val="18"/>
              </w:rPr>
              <w:t>Неприменимо</w:t>
            </w:r>
          </w:p>
        </w:tc>
      </w:tr>
      <w:tr w:rsidR="002C6ACD" w:rsidRPr="00687834" w14:paraId="01A70F06" w14:textId="77777777" w:rsidTr="00970C6A">
        <w:trPr>
          <w:cantSplit/>
        </w:trPr>
        <w:tc>
          <w:tcPr>
            <w:tcW w:w="378" w:type="pct"/>
            <w:shd w:val="clear" w:color="auto" w:fill="auto"/>
          </w:tcPr>
          <w:p w14:paraId="715887BA" w14:textId="1FEB576D" w:rsidR="002C6ACD" w:rsidRPr="00687834"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24</w:t>
            </w:r>
          </w:p>
        </w:tc>
        <w:tc>
          <w:tcPr>
            <w:tcW w:w="497" w:type="pct"/>
            <w:shd w:val="clear" w:color="auto" w:fill="auto"/>
          </w:tcPr>
          <w:p w14:paraId="6C5BE29A" w14:textId="2285B9CE" w:rsidR="002C6ACD" w:rsidRPr="00687834"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40</w:t>
            </w:r>
          </w:p>
        </w:tc>
        <w:tc>
          <w:tcPr>
            <w:tcW w:w="1609" w:type="pct"/>
            <w:shd w:val="clear" w:color="auto" w:fill="auto"/>
          </w:tcPr>
          <w:p w14:paraId="1C112DDA" w14:textId="7F35D911" w:rsidR="002C6ACD" w:rsidRPr="00687834"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Степень, в которой справедливая стоимость инвестиционного имущества (измеренная или раскрытая в бухгалтерской (финансовой) отчетности) основана на оценке, произведенной независимым оценщиком, обладающим соответствующей признанной профессиональной квалификацией, а также недавним опытом проведения оценки инвестиций в недвижимость той же категории и того же места нахождения, что и оцениваемый объект</w:t>
            </w:r>
          </w:p>
        </w:tc>
        <w:tc>
          <w:tcPr>
            <w:tcW w:w="2516" w:type="pct"/>
            <w:shd w:val="clear" w:color="auto" w:fill="auto"/>
          </w:tcPr>
          <w:p w14:paraId="5A18BA11" w14:textId="4FD55B15" w:rsidR="002C6ACD"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E46493">
              <w:rPr>
                <w:rFonts w:ascii="Times New Roman" w:hAnsi="Times New Roman" w:cs="Times New Roman"/>
                <w:color w:val="000000"/>
                <w:spacing w:val="-2"/>
                <w:sz w:val="18"/>
              </w:rPr>
              <w:t>Неприменимо</w:t>
            </w:r>
          </w:p>
        </w:tc>
      </w:tr>
      <w:tr w:rsidR="002C6ACD" w:rsidRPr="00687834" w14:paraId="01753B9E" w14:textId="77777777" w:rsidTr="002C6ACD">
        <w:trPr>
          <w:cantSplit/>
        </w:trPr>
        <w:tc>
          <w:tcPr>
            <w:tcW w:w="5000" w:type="pct"/>
            <w:gridSpan w:val="4"/>
            <w:shd w:val="clear" w:color="auto" w:fill="auto"/>
          </w:tcPr>
          <w:p w14:paraId="6800CAE9" w14:textId="176DAB80" w:rsidR="002C6ACD" w:rsidRPr="00E46493"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VI. Критерии признания, база оценки основных средств</w:t>
            </w:r>
          </w:p>
        </w:tc>
      </w:tr>
      <w:tr w:rsidR="002C6ACD" w:rsidRPr="00687834" w14:paraId="4B480074" w14:textId="77777777" w:rsidTr="00970C6A">
        <w:trPr>
          <w:cantSplit/>
        </w:trPr>
        <w:tc>
          <w:tcPr>
            <w:tcW w:w="378" w:type="pct"/>
            <w:shd w:val="clear" w:color="auto" w:fill="auto"/>
          </w:tcPr>
          <w:p w14:paraId="5BC11277" w14:textId="5D8F9909" w:rsidR="002C6ACD" w:rsidRPr="00687834"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25</w:t>
            </w:r>
          </w:p>
        </w:tc>
        <w:tc>
          <w:tcPr>
            <w:tcW w:w="497" w:type="pct"/>
            <w:shd w:val="clear" w:color="auto" w:fill="auto"/>
          </w:tcPr>
          <w:p w14:paraId="18EE3BD8" w14:textId="68EEC795" w:rsidR="002C6ACD" w:rsidRPr="00687834"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16</w:t>
            </w:r>
          </w:p>
        </w:tc>
        <w:tc>
          <w:tcPr>
            <w:tcW w:w="1609" w:type="pct"/>
            <w:shd w:val="clear" w:color="auto" w:fill="auto"/>
          </w:tcPr>
          <w:p w14:paraId="067A946E" w14:textId="2B6B8CC0" w:rsidR="002C6ACD" w:rsidRPr="00687834"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База, используемая для оценки основных средств (для каждого класса активов)</w:t>
            </w:r>
          </w:p>
        </w:tc>
        <w:tc>
          <w:tcPr>
            <w:tcW w:w="2516" w:type="pct"/>
            <w:shd w:val="clear" w:color="auto" w:fill="auto"/>
          </w:tcPr>
          <w:p w14:paraId="5803719F" w14:textId="77777777" w:rsidR="002C6ACD"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Единицей бухгалтерского учета основных средств является инвентарный объект. Минимал</w:t>
            </w:r>
            <w:r>
              <w:rPr>
                <w:rFonts w:ascii="Times New Roman" w:hAnsi="Times New Roman" w:cs="Times New Roman"/>
                <w:color w:val="000000"/>
                <w:spacing w:val="-2"/>
                <w:sz w:val="18"/>
              </w:rPr>
              <w:t xml:space="preserve">ьным объектом учета признается </w:t>
            </w:r>
            <w:r w:rsidRPr="00D50674">
              <w:rPr>
                <w:rFonts w:ascii="Times New Roman" w:hAnsi="Times New Roman" w:cs="Times New Roman"/>
                <w:color w:val="000000"/>
                <w:spacing w:val="-2"/>
                <w:sz w:val="18"/>
              </w:rPr>
              <w:t>объект, способный приносить экономические выгоды в будущем без привлечения других объектов учета. При этом стоимость минимального объекта в силу принципа рациональности не может быть менее, чем 100 000,00 руб.</w:t>
            </w:r>
          </w:p>
          <w:p w14:paraId="279CF3F7" w14:textId="172AD2BB" w:rsidR="002C6ACD" w:rsidRPr="00E46493"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Pr>
                <w:rFonts w:ascii="Times New Roman" w:hAnsi="Times New Roman" w:cs="Times New Roman"/>
                <w:color w:val="000000"/>
                <w:spacing w:val="-2"/>
                <w:sz w:val="18"/>
              </w:rPr>
              <w:t xml:space="preserve">Общество применяет модель учета для последующей оценке основных средств по первоначальной (исторической) стоимости за вычетом накопленной амортизации и </w:t>
            </w:r>
            <w:r w:rsidRPr="00724F0E">
              <w:rPr>
                <w:rFonts w:ascii="Times New Roman" w:hAnsi="Times New Roman" w:cs="Times New Roman"/>
                <w:color w:val="000000"/>
                <w:spacing w:val="-2"/>
                <w:sz w:val="18"/>
              </w:rPr>
              <w:t>нак</w:t>
            </w:r>
            <w:r>
              <w:rPr>
                <w:rFonts w:ascii="Times New Roman" w:hAnsi="Times New Roman" w:cs="Times New Roman"/>
                <w:color w:val="000000"/>
                <w:spacing w:val="-2"/>
                <w:sz w:val="18"/>
              </w:rPr>
              <w:t xml:space="preserve">опленных убытков от обесценения. </w:t>
            </w:r>
            <w:r w:rsidRPr="00D50674">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 xml:space="preserve">Первоначальной стоимостью основных средств признается сумма фактических затрат Общества на сооружение (строительство), создание (изготовление) и приобретение объекта основных средств, включая налог на добавленную стоимость в случаях, установленных ст. 170 НК РФ, в остальных случаях - за исключением возмещаемого налога на добавленную стоимость и иных возмещаемых налогов. </w:t>
            </w:r>
          </w:p>
        </w:tc>
      </w:tr>
    </w:tbl>
    <w:p w14:paraId="14C8D0F1" w14:textId="77777777" w:rsidR="00970C6A" w:rsidRDefault="00970C6A" w:rsidP="00970C6A">
      <w:pPr>
        <w:rPr>
          <w:rFonts w:ascii="Times New Roman" w:eastAsiaTheme="majorEastAsia" w:hAnsi="Times New Roman" w:cstheme="majorBidi"/>
          <w:b/>
          <w:szCs w:val="32"/>
        </w:rPr>
      </w:pPr>
    </w:p>
    <w:p w14:paraId="77045748"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27C55C8A" w14:textId="77777777" w:rsidTr="00970C6A">
        <w:trPr>
          <w:tblHeader/>
        </w:trPr>
        <w:tc>
          <w:tcPr>
            <w:tcW w:w="776" w:type="dxa"/>
            <w:shd w:val="clear" w:color="auto" w:fill="auto"/>
          </w:tcPr>
          <w:p w14:paraId="7C956C06"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0B5E2096"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3514DE7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7CA6D84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5C4E2434" w14:textId="77777777" w:rsidTr="00970C6A">
        <w:trPr>
          <w:tblHeader/>
        </w:trPr>
        <w:tc>
          <w:tcPr>
            <w:tcW w:w="776" w:type="dxa"/>
            <w:shd w:val="clear" w:color="auto" w:fill="auto"/>
          </w:tcPr>
          <w:p w14:paraId="597BEE2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026B3338"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6598ACE7"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2D2E17A7"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386A7D49" w14:textId="77777777" w:rsidTr="00970C6A">
        <w:tc>
          <w:tcPr>
            <w:tcW w:w="776" w:type="dxa"/>
            <w:shd w:val="clear" w:color="auto" w:fill="auto"/>
          </w:tcPr>
          <w:p w14:paraId="181C953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26</w:t>
            </w:r>
          </w:p>
        </w:tc>
        <w:tc>
          <w:tcPr>
            <w:tcW w:w="941" w:type="dxa"/>
            <w:shd w:val="clear" w:color="auto" w:fill="auto"/>
          </w:tcPr>
          <w:p w14:paraId="1B94DC4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16</w:t>
            </w:r>
          </w:p>
        </w:tc>
        <w:tc>
          <w:tcPr>
            <w:tcW w:w="3108" w:type="dxa"/>
            <w:shd w:val="clear" w:color="auto" w:fill="auto"/>
          </w:tcPr>
          <w:p w14:paraId="38D3A1A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Применяемый метод амортизации (для каждого класса активов)</w:t>
            </w:r>
          </w:p>
        </w:tc>
        <w:tc>
          <w:tcPr>
            <w:tcW w:w="4951" w:type="dxa"/>
            <w:shd w:val="clear" w:color="auto" w:fill="auto"/>
          </w:tcPr>
          <w:p w14:paraId="29EE5CCA" w14:textId="77777777" w:rsidR="00970C6A" w:rsidRPr="00D5067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 xml:space="preserve">Амортизация основных средств рассчитывается по методу равномерного </w:t>
            </w:r>
            <w:r>
              <w:rPr>
                <w:rFonts w:ascii="Times New Roman" w:hAnsi="Times New Roman" w:cs="Times New Roman"/>
                <w:color w:val="000000"/>
                <w:spacing w:val="-2"/>
                <w:sz w:val="18"/>
              </w:rPr>
              <w:t xml:space="preserve">(линейного метода) </w:t>
            </w:r>
            <w:r w:rsidRPr="00D50674">
              <w:rPr>
                <w:rFonts w:ascii="Times New Roman" w:hAnsi="Times New Roman" w:cs="Times New Roman"/>
                <w:color w:val="000000"/>
                <w:spacing w:val="-2"/>
                <w:sz w:val="18"/>
              </w:rPr>
              <w:t>списания основного средства в течение срока его полезного использования.</w:t>
            </w:r>
          </w:p>
        </w:tc>
      </w:tr>
      <w:tr w:rsidR="00970C6A" w:rsidRPr="00687834" w14:paraId="55AE182D" w14:textId="77777777" w:rsidTr="00970C6A">
        <w:tc>
          <w:tcPr>
            <w:tcW w:w="776" w:type="dxa"/>
            <w:shd w:val="clear" w:color="auto" w:fill="auto"/>
          </w:tcPr>
          <w:p w14:paraId="6855336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27</w:t>
            </w:r>
          </w:p>
        </w:tc>
        <w:tc>
          <w:tcPr>
            <w:tcW w:w="941" w:type="dxa"/>
            <w:shd w:val="clear" w:color="auto" w:fill="auto"/>
          </w:tcPr>
          <w:p w14:paraId="27A301F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16</w:t>
            </w:r>
          </w:p>
        </w:tc>
        <w:tc>
          <w:tcPr>
            <w:tcW w:w="3108" w:type="dxa"/>
            <w:shd w:val="clear" w:color="auto" w:fill="auto"/>
          </w:tcPr>
          <w:p w14:paraId="338F360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Применяемые сроки полезного использования (для каждого класса активов)</w:t>
            </w:r>
          </w:p>
        </w:tc>
        <w:tc>
          <w:tcPr>
            <w:tcW w:w="4951" w:type="dxa"/>
            <w:shd w:val="clear" w:color="auto" w:fill="auto"/>
          </w:tcPr>
          <w:p w14:paraId="18176C9A" w14:textId="77777777" w:rsidR="00970C6A" w:rsidRPr="00D5067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Показатели установленных сроков полезного использования по группам объектов основных средств: транспортные средства 3-8 лет, вычислительная и оргтехника 2-3 года, прочие 3-10 лет.</w:t>
            </w:r>
          </w:p>
        </w:tc>
      </w:tr>
      <w:tr w:rsidR="00970C6A" w:rsidRPr="00687834" w14:paraId="0FC08C63" w14:textId="77777777" w:rsidTr="00970C6A">
        <w:tc>
          <w:tcPr>
            <w:tcW w:w="9776" w:type="dxa"/>
            <w:gridSpan w:val="4"/>
            <w:shd w:val="clear" w:color="auto" w:fill="auto"/>
          </w:tcPr>
          <w:p w14:paraId="12E25416" w14:textId="77777777" w:rsidR="00970C6A" w:rsidRPr="00D50674" w:rsidRDefault="00970C6A" w:rsidP="00970C6A">
            <w:pPr>
              <w:widowControl w:val="0"/>
              <w:autoSpaceDE w:val="0"/>
              <w:autoSpaceDN w:val="0"/>
              <w:adjustRightInd w:val="0"/>
              <w:spacing w:after="0" w:line="228" w:lineRule="auto"/>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VII. Критерии признания, база оценки нематериальных активов</w:t>
            </w:r>
          </w:p>
        </w:tc>
      </w:tr>
      <w:tr w:rsidR="00970C6A" w:rsidRPr="00687834" w14:paraId="65993FF8" w14:textId="77777777" w:rsidTr="00970C6A">
        <w:tc>
          <w:tcPr>
            <w:tcW w:w="776" w:type="dxa"/>
            <w:shd w:val="clear" w:color="auto" w:fill="auto"/>
          </w:tcPr>
          <w:p w14:paraId="68D674E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28</w:t>
            </w:r>
          </w:p>
        </w:tc>
        <w:tc>
          <w:tcPr>
            <w:tcW w:w="941" w:type="dxa"/>
            <w:shd w:val="clear" w:color="auto" w:fill="auto"/>
          </w:tcPr>
          <w:p w14:paraId="064E971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1006D51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Определение и состав нематериальных активов</w:t>
            </w:r>
          </w:p>
        </w:tc>
        <w:tc>
          <w:tcPr>
            <w:tcW w:w="4951" w:type="dxa"/>
            <w:shd w:val="clear" w:color="auto" w:fill="auto"/>
          </w:tcPr>
          <w:p w14:paraId="71290893"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Нематериальным активом признается объект, одновременно удовлетворяющий следующим условиям: </w:t>
            </w:r>
          </w:p>
          <w:p w14:paraId="4E3AE4F7"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способен приносить Обществу экономические выгоды в будущем, в частности, объект предназначен для использования Обществом при выполнении работ, оказании услуг либо в административных целях или для управленческих нужд; </w:t>
            </w:r>
          </w:p>
          <w:p w14:paraId="2DFB1445" w14:textId="77777777" w:rsidR="002C6ACD" w:rsidRPr="00687834" w:rsidRDefault="00970C6A"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Общество имеет право на получение экономических выгод от использования объекта в будущем. Право Общества на получение экономических выгод от использования объекта в будущем может быть подтверждено наличием надлежаще оформленных документов, подтверждающих существование самого актива и права данного Общества на результаты интеллектуальной деятельности или приравненные к ним </w:t>
            </w:r>
            <w:r w:rsidR="002C6ACD" w:rsidRPr="00687834">
              <w:rPr>
                <w:rFonts w:ascii="Times New Roman" w:hAnsi="Times New Roman" w:cs="Times New Roman"/>
                <w:color w:val="000000"/>
                <w:spacing w:val="-2"/>
                <w:sz w:val="18"/>
              </w:rPr>
              <w:t xml:space="preserve">средства индивидуализации; </w:t>
            </w:r>
          </w:p>
          <w:p w14:paraId="144555F7" w14:textId="77777777" w:rsidR="002C6ACD" w:rsidRPr="00687834"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имеются ограничения доступа иных лиц к экономическим выгодам от использования объекта (Общество имеет контроль над объектом); </w:t>
            </w:r>
          </w:p>
          <w:p w14:paraId="42FF8F5D" w14:textId="77777777" w:rsidR="002C6ACD" w:rsidRPr="00687834"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может быть идентифицирован (возможность выделения или отделения от других активов); </w:t>
            </w:r>
          </w:p>
          <w:p w14:paraId="612BCA2F" w14:textId="77777777" w:rsidR="002C6ACD"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предназначен для использования в течение более чем 12 месяцев; </w:t>
            </w:r>
          </w:p>
          <w:p w14:paraId="67F86063" w14:textId="77777777" w:rsidR="002C6ACD" w:rsidRPr="00687834"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не имеет материально-вещественной формы; </w:t>
            </w:r>
          </w:p>
          <w:p w14:paraId="3E96A4B6" w14:textId="77777777" w:rsidR="002C6ACD"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первоначальная стоимость объекта может быть надежно определена.</w:t>
            </w:r>
          </w:p>
          <w:p w14:paraId="446EB16B" w14:textId="1A191046" w:rsidR="00970C6A" w:rsidRPr="00D50674" w:rsidRDefault="002C6ACD"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216762">
              <w:rPr>
                <w:rFonts w:ascii="Times New Roman" w:hAnsi="Times New Roman" w:cs="Times New Roman"/>
                <w:color w:val="000000"/>
                <w:spacing w:val="-2"/>
                <w:sz w:val="18"/>
              </w:rPr>
              <w:t>Неисключительные права на объекты интеллектуальной собственности, подтвержденные соответствующим договором и предназначенные для использования в течение более чем 12 месяцев, относятся к нематериальным активам.</w:t>
            </w:r>
          </w:p>
        </w:tc>
      </w:tr>
      <w:tr w:rsidR="002C6ACD" w:rsidRPr="00687834" w14:paraId="3F7919A7" w14:textId="77777777" w:rsidTr="00970C6A">
        <w:tc>
          <w:tcPr>
            <w:tcW w:w="776" w:type="dxa"/>
            <w:shd w:val="clear" w:color="auto" w:fill="auto"/>
          </w:tcPr>
          <w:p w14:paraId="3163CDF8" w14:textId="23D1F90C"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29</w:t>
            </w:r>
          </w:p>
        </w:tc>
        <w:tc>
          <w:tcPr>
            <w:tcW w:w="941" w:type="dxa"/>
            <w:shd w:val="clear" w:color="auto" w:fill="auto"/>
          </w:tcPr>
          <w:p w14:paraId="5CE1615C" w14:textId="494C1880"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4D60DE16" w14:textId="0754C9DC"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База оценки для каждого класса активов (стоимость приобретения за вычетом амортизации или стоимость переоценки за вычетом амортизации)</w:t>
            </w:r>
          </w:p>
        </w:tc>
        <w:tc>
          <w:tcPr>
            <w:tcW w:w="4951" w:type="dxa"/>
            <w:shd w:val="clear" w:color="auto" w:fill="auto"/>
          </w:tcPr>
          <w:p w14:paraId="1834DFC4" w14:textId="5AD0AADA" w:rsidR="002C6ACD" w:rsidRPr="00687834"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216762">
              <w:rPr>
                <w:rFonts w:ascii="Times New Roman" w:hAnsi="Times New Roman" w:cs="Times New Roman"/>
                <w:color w:val="000000"/>
                <w:spacing w:val="-2"/>
                <w:sz w:val="18"/>
              </w:rPr>
              <w:t xml:space="preserve">Для последующей оценки нематериальных активов </w:t>
            </w:r>
            <w:r>
              <w:rPr>
                <w:rFonts w:ascii="Times New Roman" w:hAnsi="Times New Roman" w:cs="Times New Roman"/>
                <w:color w:val="000000"/>
                <w:spacing w:val="-2"/>
                <w:sz w:val="18"/>
              </w:rPr>
              <w:t>Общество</w:t>
            </w:r>
            <w:r w:rsidRPr="00216762">
              <w:rPr>
                <w:rFonts w:ascii="Times New Roman" w:hAnsi="Times New Roman" w:cs="Times New Roman"/>
                <w:color w:val="000000"/>
                <w:spacing w:val="-2"/>
                <w:sz w:val="18"/>
              </w:rPr>
              <w:t xml:space="preserve"> использует модель учета по первоначальной стоимости за вычетом накопленной амортизации и накопленных убытков от обесценения для всех групп нематериальных активов.</w:t>
            </w:r>
          </w:p>
        </w:tc>
      </w:tr>
      <w:tr w:rsidR="002C6ACD" w:rsidRPr="00687834" w14:paraId="207AB78F" w14:textId="77777777" w:rsidTr="00970C6A">
        <w:tc>
          <w:tcPr>
            <w:tcW w:w="776" w:type="dxa"/>
            <w:shd w:val="clear" w:color="auto" w:fill="auto"/>
          </w:tcPr>
          <w:p w14:paraId="6486EA1B" w14:textId="1237544D"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30</w:t>
            </w:r>
          </w:p>
        </w:tc>
        <w:tc>
          <w:tcPr>
            <w:tcW w:w="941" w:type="dxa"/>
            <w:shd w:val="clear" w:color="auto" w:fill="auto"/>
          </w:tcPr>
          <w:p w14:paraId="26CFF596" w14:textId="6FA9BF0C"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130D44ED" w14:textId="5E132E96"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Раскрытие для каждого класса активов с неопределенным сроком полезного использования факта ежегодного тестирования на обесценение, информации о наличии возможных признаков </w:t>
            </w:r>
            <w:proofErr w:type="spellStart"/>
            <w:r w:rsidRPr="00687834">
              <w:rPr>
                <w:rFonts w:ascii="Times New Roman" w:hAnsi="Times New Roman" w:cs="Times New Roman"/>
                <w:color w:val="000000"/>
                <w:spacing w:val="-2"/>
                <w:sz w:val="18"/>
              </w:rPr>
              <w:t>обесцения</w:t>
            </w:r>
            <w:proofErr w:type="spellEnd"/>
          </w:p>
        </w:tc>
        <w:tc>
          <w:tcPr>
            <w:tcW w:w="4951" w:type="dxa"/>
            <w:shd w:val="clear" w:color="auto" w:fill="auto"/>
          </w:tcPr>
          <w:p w14:paraId="7F19EBDF" w14:textId="20EF1AD1" w:rsidR="002C6ACD" w:rsidRPr="00687834"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Нематериальные активы с неограниченным сроком полезного использования не амортизируются. При этом они ежегодно анализируются на предмет обесценения либо по отдельности, либо на уровне подразделения, генерирующего денежные потоки. Срок полезного использования нематериального актива с неограниченным сроком использования анализируется на предмет наличия обстоятельств, подтверждающих правильность существующей оценки срока полезного использования такого актива. В противном случае срок полезного использования перспективно меняется с неограниченного на ограниченный.</w:t>
            </w:r>
          </w:p>
        </w:tc>
      </w:tr>
      <w:tr w:rsidR="00CF72EA" w:rsidRPr="00687834" w14:paraId="0F52C024" w14:textId="77777777" w:rsidTr="00970C6A">
        <w:tc>
          <w:tcPr>
            <w:tcW w:w="776" w:type="dxa"/>
            <w:shd w:val="clear" w:color="auto" w:fill="auto"/>
          </w:tcPr>
          <w:p w14:paraId="39FF5D61" w14:textId="46F3238D" w:rsidR="00CF72EA" w:rsidRPr="00687834" w:rsidRDefault="00CF72EA" w:rsidP="00CF72E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31</w:t>
            </w:r>
          </w:p>
        </w:tc>
        <w:tc>
          <w:tcPr>
            <w:tcW w:w="941" w:type="dxa"/>
            <w:shd w:val="clear" w:color="auto" w:fill="auto"/>
          </w:tcPr>
          <w:p w14:paraId="14AE233D" w14:textId="78A7A58C" w:rsidR="00CF72EA" w:rsidRPr="00687834" w:rsidRDefault="00CF72EA" w:rsidP="00CF72E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778A9C32" w14:textId="5286D715" w:rsidR="00CF72EA" w:rsidRPr="00687834" w:rsidRDefault="00CF72EA" w:rsidP="00CF72E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Применяемые сроки и методы амортизации для нематериальных активов с ограниченным сроком использования</w:t>
            </w:r>
          </w:p>
        </w:tc>
        <w:tc>
          <w:tcPr>
            <w:tcW w:w="4951" w:type="dxa"/>
            <w:shd w:val="clear" w:color="auto" w:fill="auto"/>
          </w:tcPr>
          <w:p w14:paraId="1B971D7B" w14:textId="6F074577"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216762">
              <w:rPr>
                <w:rFonts w:ascii="Times New Roman" w:hAnsi="Times New Roman" w:cs="Times New Roman"/>
                <w:color w:val="000000"/>
                <w:spacing w:val="-2"/>
                <w:sz w:val="18"/>
              </w:rPr>
              <w:t>Нематериальные активы с ограниченным сроком полезного использования амортизируются в течение срока полезного использования и анализируются на предмет обесценения в случае наличия признаков возможного обесценения нематериального актива. Сроки и порядок амортизации нематериальных активов с ограниченным сроком полезного использования анализируются как минимум ежегодно в конце каждого отчетного года. Изменения ожидаемого срока полезного использования или ожидаемого характера использования конкретного актива и получение будущих экономических выгод от него учитываются посредством</w:t>
            </w:r>
          </w:p>
        </w:tc>
      </w:tr>
    </w:tbl>
    <w:p w14:paraId="4337EEBA"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34B1728A" w14:textId="77777777" w:rsidTr="00970C6A">
        <w:trPr>
          <w:tblHeader/>
        </w:trPr>
        <w:tc>
          <w:tcPr>
            <w:tcW w:w="776" w:type="dxa"/>
            <w:shd w:val="clear" w:color="auto" w:fill="auto"/>
          </w:tcPr>
          <w:p w14:paraId="53CE230C"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26235628"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34AD0B5B"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6D997F31"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6FCBB73D" w14:textId="77777777" w:rsidTr="00970C6A">
        <w:trPr>
          <w:tblHeader/>
        </w:trPr>
        <w:tc>
          <w:tcPr>
            <w:tcW w:w="776" w:type="dxa"/>
            <w:shd w:val="clear" w:color="auto" w:fill="auto"/>
          </w:tcPr>
          <w:p w14:paraId="1683D5CD"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1</w:t>
            </w:r>
          </w:p>
        </w:tc>
        <w:tc>
          <w:tcPr>
            <w:tcW w:w="941" w:type="dxa"/>
            <w:shd w:val="clear" w:color="auto" w:fill="auto"/>
            <w:vAlign w:val="bottom"/>
          </w:tcPr>
          <w:p w14:paraId="5AADDFC1"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2</w:t>
            </w:r>
          </w:p>
        </w:tc>
        <w:tc>
          <w:tcPr>
            <w:tcW w:w="3108" w:type="dxa"/>
            <w:shd w:val="clear" w:color="auto" w:fill="auto"/>
            <w:vAlign w:val="bottom"/>
          </w:tcPr>
          <w:p w14:paraId="5B6DD77D"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3</w:t>
            </w:r>
          </w:p>
        </w:tc>
        <w:tc>
          <w:tcPr>
            <w:tcW w:w="4951" w:type="dxa"/>
            <w:shd w:val="clear" w:color="auto" w:fill="auto"/>
            <w:vAlign w:val="bottom"/>
          </w:tcPr>
          <w:p w14:paraId="1FF0B13A"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4</w:t>
            </w:r>
          </w:p>
        </w:tc>
      </w:tr>
      <w:tr w:rsidR="00970C6A" w:rsidRPr="00687834" w14:paraId="1378C74D" w14:textId="77777777" w:rsidTr="00970C6A">
        <w:tc>
          <w:tcPr>
            <w:tcW w:w="776" w:type="dxa"/>
            <w:shd w:val="clear" w:color="auto" w:fill="auto"/>
          </w:tcPr>
          <w:p w14:paraId="51EEA1E7"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31</w:t>
            </w:r>
          </w:p>
        </w:tc>
        <w:tc>
          <w:tcPr>
            <w:tcW w:w="941" w:type="dxa"/>
            <w:shd w:val="clear" w:color="auto" w:fill="auto"/>
          </w:tcPr>
          <w:p w14:paraId="4AC607F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2A2B670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Применяемые сроки и методы амортизации для нематериальных активов с ограниченным сроком использования</w:t>
            </w:r>
          </w:p>
        </w:tc>
        <w:tc>
          <w:tcPr>
            <w:tcW w:w="4951" w:type="dxa"/>
            <w:shd w:val="clear" w:color="auto" w:fill="auto"/>
          </w:tcPr>
          <w:p w14:paraId="5E1CD734" w14:textId="40F43951" w:rsidR="00970C6A" w:rsidRPr="00D50674" w:rsidRDefault="00970C6A" w:rsidP="00970C6A">
            <w:pPr>
              <w:outlineLvl w:val="0"/>
              <w:rPr>
                <w:rFonts w:ascii="Arial" w:hAnsi="Arial" w:cs="Arial"/>
                <w:color w:val="000000"/>
                <w:sz w:val="16"/>
                <w:szCs w:val="16"/>
              </w:rPr>
            </w:pPr>
            <w:r w:rsidRPr="00216762">
              <w:rPr>
                <w:rFonts w:ascii="Times New Roman" w:hAnsi="Times New Roman" w:cs="Times New Roman"/>
                <w:color w:val="000000"/>
                <w:spacing w:val="-2"/>
                <w:sz w:val="18"/>
              </w:rPr>
              <w:t>изменения срока или порядка амортизации (в зависимости от ситуации) и рассматриваются в качестве изменений учетных оценок.</w:t>
            </w:r>
          </w:p>
        </w:tc>
      </w:tr>
      <w:tr w:rsidR="00970C6A" w:rsidRPr="00687834" w14:paraId="6D680E8B" w14:textId="77777777" w:rsidTr="00970C6A">
        <w:tc>
          <w:tcPr>
            <w:tcW w:w="776" w:type="dxa"/>
            <w:shd w:val="clear" w:color="auto" w:fill="auto"/>
          </w:tcPr>
          <w:p w14:paraId="1B828D8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32</w:t>
            </w:r>
          </w:p>
        </w:tc>
        <w:tc>
          <w:tcPr>
            <w:tcW w:w="941" w:type="dxa"/>
            <w:shd w:val="clear" w:color="auto" w:fill="auto"/>
          </w:tcPr>
          <w:p w14:paraId="7A7CECA7"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258FB6B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учета затрат на создание нематериальных активов собственными силами</w:t>
            </w:r>
          </w:p>
        </w:tc>
        <w:tc>
          <w:tcPr>
            <w:tcW w:w="4951" w:type="dxa"/>
            <w:shd w:val="clear" w:color="auto" w:fill="auto"/>
          </w:tcPr>
          <w:p w14:paraId="15620BB6" w14:textId="60772833" w:rsidR="00970C6A" w:rsidRPr="00216762" w:rsidRDefault="00994BB1" w:rsidP="00970C6A">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26FE2642" w14:textId="77777777" w:rsidTr="00970C6A">
        <w:tc>
          <w:tcPr>
            <w:tcW w:w="9776" w:type="dxa"/>
            <w:gridSpan w:val="4"/>
            <w:shd w:val="clear" w:color="auto" w:fill="auto"/>
          </w:tcPr>
          <w:p w14:paraId="4C02EAFF" w14:textId="77777777" w:rsidR="00970C6A" w:rsidRPr="00B534A1" w:rsidRDefault="00970C6A" w:rsidP="00970C6A">
            <w:pPr>
              <w:outlineLvl w:val="0"/>
              <w:rPr>
                <w:rFonts w:ascii="Times New Roman" w:hAnsi="Times New Roman" w:cs="Times New Roman"/>
                <w:spacing w:val="-2"/>
                <w:sz w:val="18"/>
                <w:szCs w:val="18"/>
              </w:rPr>
            </w:pPr>
            <w:r w:rsidRPr="00687834">
              <w:rPr>
                <w:rFonts w:ascii="Times New Roman" w:hAnsi="Times New Roman" w:cs="Times New Roman"/>
                <w:b/>
                <w:color w:val="000000"/>
                <w:spacing w:val="-2"/>
                <w:sz w:val="18"/>
              </w:rPr>
              <w:t>Раздел VIII. Порядок признания и последующего учета вознаграждений работникам и связанных с ними отчислений</w:t>
            </w:r>
          </w:p>
        </w:tc>
      </w:tr>
      <w:tr w:rsidR="00970C6A" w:rsidRPr="00687834" w14:paraId="2CCC1124" w14:textId="77777777" w:rsidTr="00970C6A">
        <w:tc>
          <w:tcPr>
            <w:tcW w:w="776" w:type="dxa"/>
            <w:shd w:val="clear" w:color="auto" w:fill="auto"/>
          </w:tcPr>
          <w:p w14:paraId="7F0E81D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33</w:t>
            </w:r>
          </w:p>
        </w:tc>
        <w:tc>
          <w:tcPr>
            <w:tcW w:w="941" w:type="dxa"/>
            <w:shd w:val="clear" w:color="auto" w:fill="auto"/>
          </w:tcPr>
          <w:p w14:paraId="6A9853C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19</w:t>
            </w:r>
          </w:p>
        </w:tc>
        <w:tc>
          <w:tcPr>
            <w:tcW w:w="3108" w:type="dxa"/>
            <w:shd w:val="clear" w:color="auto" w:fill="auto"/>
          </w:tcPr>
          <w:p w14:paraId="70D39D96"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расходов, связанных с начислением заработной платы, включая компенсационные и стимулирующие выплаты, выплат по отпускам, пособий по временной нетрудоспособности и уходу за ребенком, вознаграждений по итогам года, выходных пособий</w:t>
            </w:r>
          </w:p>
        </w:tc>
        <w:tc>
          <w:tcPr>
            <w:tcW w:w="4951" w:type="dxa"/>
            <w:shd w:val="clear" w:color="auto" w:fill="auto"/>
          </w:tcPr>
          <w:p w14:paraId="01517397" w14:textId="2EE49E99" w:rsidR="00970C6A" w:rsidRPr="00B534A1" w:rsidRDefault="00970C6A" w:rsidP="00970C6A">
            <w:pPr>
              <w:outlineLvl w:val="0"/>
              <w:rPr>
                <w:rFonts w:ascii="Times New Roman" w:hAnsi="Times New Roman" w:cs="Times New Roman"/>
                <w:spacing w:val="-2"/>
                <w:sz w:val="18"/>
                <w:szCs w:val="18"/>
              </w:rPr>
            </w:pPr>
            <w:r w:rsidRPr="00685A3A">
              <w:rPr>
                <w:rFonts w:ascii="Times New Roman" w:hAnsi="Times New Roman" w:cs="Times New Roman"/>
                <w:color w:val="000000"/>
                <w:spacing w:val="-2"/>
                <w:sz w:val="18"/>
              </w:rPr>
              <w:t xml:space="preserve">Общество признает обязательство по выплате краткосрочных вознаграждений работникам за осуществление работниками трудовых функций в том периоде, в котором работники выполнили трудовые функции, обеспечивающие право на их получение в размере </w:t>
            </w:r>
            <w:proofErr w:type="spellStart"/>
            <w:r w:rsidRPr="00685A3A">
              <w:rPr>
                <w:rFonts w:ascii="Times New Roman" w:hAnsi="Times New Roman" w:cs="Times New Roman"/>
                <w:color w:val="000000"/>
                <w:spacing w:val="-2"/>
                <w:sz w:val="18"/>
              </w:rPr>
              <w:t>недисконтированной</w:t>
            </w:r>
            <w:proofErr w:type="spellEnd"/>
            <w:r w:rsidRPr="00685A3A">
              <w:rPr>
                <w:rFonts w:ascii="Times New Roman" w:hAnsi="Times New Roman" w:cs="Times New Roman"/>
                <w:color w:val="000000"/>
                <w:spacing w:val="-2"/>
                <w:sz w:val="18"/>
              </w:rPr>
              <w:t xml:space="preserve"> величины. Оценочные обязательства по оплате отпусков работникам, признается в отчетности в составе обязательств перед </w:t>
            </w:r>
            <w:r w:rsidR="00CF72EA" w:rsidRPr="00685A3A">
              <w:rPr>
                <w:rFonts w:ascii="Times New Roman" w:hAnsi="Times New Roman" w:cs="Times New Roman"/>
                <w:color w:val="000000"/>
                <w:spacing w:val="-2"/>
                <w:sz w:val="18"/>
              </w:rPr>
              <w:t xml:space="preserve">работниками по </w:t>
            </w:r>
            <w:proofErr w:type="spellStart"/>
            <w:r w:rsidR="00CF72EA" w:rsidRPr="00685A3A">
              <w:rPr>
                <w:rFonts w:ascii="Times New Roman" w:hAnsi="Times New Roman" w:cs="Times New Roman"/>
                <w:color w:val="000000"/>
                <w:spacing w:val="-2"/>
                <w:sz w:val="18"/>
              </w:rPr>
              <w:t>кракросрочным</w:t>
            </w:r>
            <w:proofErr w:type="spellEnd"/>
            <w:r w:rsidR="00CF72EA" w:rsidRPr="00685A3A">
              <w:rPr>
                <w:rFonts w:ascii="Times New Roman" w:hAnsi="Times New Roman" w:cs="Times New Roman"/>
                <w:color w:val="000000"/>
                <w:spacing w:val="-2"/>
                <w:sz w:val="18"/>
              </w:rPr>
              <w:t xml:space="preserve"> вознаграждениям. К вознаграждениям работникам также относятся расходы на добровольное личное страхование (в том числе добровольное медицинское страхование).</w:t>
            </w:r>
          </w:p>
        </w:tc>
      </w:tr>
      <w:tr w:rsidR="00CF72EA" w:rsidRPr="00687834" w14:paraId="5DFA0648" w14:textId="77777777" w:rsidTr="00970C6A">
        <w:tc>
          <w:tcPr>
            <w:tcW w:w="776" w:type="dxa"/>
            <w:shd w:val="clear" w:color="auto" w:fill="auto"/>
          </w:tcPr>
          <w:p w14:paraId="65F9CF12" w14:textId="2738608A"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34</w:t>
            </w:r>
          </w:p>
        </w:tc>
        <w:tc>
          <w:tcPr>
            <w:tcW w:w="941" w:type="dxa"/>
            <w:shd w:val="clear" w:color="auto" w:fill="auto"/>
          </w:tcPr>
          <w:p w14:paraId="3B89E4FE" w14:textId="38DC6054"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19</w:t>
            </w:r>
          </w:p>
        </w:tc>
        <w:tc>
          <w:tcPr>
            <w:tcW w:w="3108" w:type="dxa"/>
            <w:shd w:val="clear" w:color="auto" w:fill="auto"/>
          </w:tcPr>
          <w:p w14:paraId="3422BCFD" w14:textId="79685A51"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Описание пенсионных планов с установленными выплатами, реализуемых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организацией</w:t>
            </w:r>
          </w:p>
        </w:tc>
        <w:tc>
          <w:tcPr>
            <w:tcW w:w="4951" w:type="dxa"/>
            <w:shd w:val="clear" w:color="auto" w:fill="auto"/>
          </w:tcPr>
          <w:p w14:paraId="33B91226" w14:textId="335DD388" w:rsidR="00CF72EA" w:rsidRPr="00685A3A" w:rsidRDefault="00CF72EA" w:rsidP="00CF72EA">
            <w:pPr>
              <w:outlineLvl w:val="0"/>
              <w:rPr>
                <w:rFonts w:ascii="Times New Roman" w:hAnsi="Times New Roman" w:cs="Times New Roman"/>
                <w:color w:val="000000"/>
                <w:spacing w:val="-2"/>
                <w:sz w:val="18"/>
              </w:rPr>
            </w:pPr>
            <w:r w:rsidRPr="00133D84">
              <w:rPr>
                <w:rFonts w:ascii="Times New Roman" w:hAnsi="Times New Roman" w:cs="Times New Roman"/>
                <w:color w:val="000000"/>
                <w:spacing w:val="-2"/>
                <w:sz w:val="18"/>
              </w:rPr>
              <w:t>Неприменимо</w:t>
            </w:r>
          </w:p>
        </w:tc>
      </w:tr>
      <w:tr w:rsidR="00CF72EA" w:rsidRPr="00687834" w14:paraId="4E457486" w14:textId="77777777" w:rsidTr="00970C6A">
        <w:tc>
          <w:tcPr>
            <w:tcW w:w="776" w:type="dxa"/>
            <w:shd w:val="clear" w:color="auto" w:fill="auto"/>
          </w:tcPr>
          <w:p w14:paraId="54D1BA25" w14:textId="3188D6DB"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35</w:t>
            </w:r>
          </w:p>
        </w:tc>
        <w:tc>
          <w:tcPr>
            <w:tcW w:w="941" w:type="dxa"/>
            <w:shd w:val="clear" w:color="auto" w:fill="auto"/>
          </w:tcPr>
          <w:p w14:paraId="0CDF0AB1" w14:textId="69A77037"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19</w:t>
            </w:r>
          </w:p>
        </w:tc>
        <w:tc>
          <w:tcPr>
            <w:tcW w:w="3108" w:type="dxa"/>
            <w:shd w:val="clear" w:color="auto" w:fill="auto"/>
          </w:tcPr>
          <w:p w14:paraId="63A9D555" w14:textId="5788D3F5"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Использование метода дисконтированной стоимости для определения размера обязательства по пенсионному обеспечению и соответствующей стоимости вклада работников в отношении текущего периода</w:t>
            </w:r>
          </w:p>
        </w:tc>
        <w:tc>
          <w:tcPr>
            <w:tcW w:w="4951" w:type="dxa"/>
            <w:shd w:val="clear" w:color="auto" w:fill="auto"/>
          </w:tcPr>
          <w:p w14:paraId="0569FE17" w14:textId="37384003" w:rsidR="00CF72EA" w:rsidRPr="00685A3A" w:rsidRDefault="00CF72EA" w:rsidP="00CF72EA">
            <w:pPr>
              <w:outlineLvl w:val="0"/>
              <w:rPr>
                <w:rFonts w:ascii="Times New Roman" w:hAnsi="Times New Roman" w:cs="Times New Roman"/>
                <w:color w:val="000000"/>
                <w:spacing w:val="-2"/>
                <w:sz w:val="18"/>
              </w:rPr>
            </w:pPr>
            <w:r w:rsidRPr="00133D84">
              <w:rPr>
                <w:rFonts w:ascii="Times New Roman" w:hAnsi="Times New Roman" w:cs="Times New Roman"/>
                <w:color w:val="000000"/>
                <w:spacing w:val="-2"/>
                <w:sz w:val="18"/>
              </w:rPr>
              <w:t>Неприменимо</w:t>
            </w:r>
          </w:p>
        </w:tc>
      </w:tr>
      <w:tr w:rsidR="00CF72EA" w:rsidRPr="00687834" w14:paraId="37811F87" w14:textId="77777777" w:rsidTr="00970C6A">
        <w:tc>
          <w:tcPr>
            <w:tcW w:w="776" w:type="dxa"/>
            <w:shd w:val="clear" w:color="auto" w:fill="auto"/>
          </w:tcPr>
          <w:p w14:paraId="6B019F1C" w14:textId="03FC7D0C"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36</w:t>
            </w:r>
          </w:p>
        </w:tc>
        <w:tc>
          <w:tcPr>
            <w:tcW w:w="941" w:type="dxa"/>
            <w:shd w:val="clear" w:color="auto" w:fill="auto"/>
          </w:tcPr>
          <w:p w14:paraId="3841E112" w14:textId="0855F38E"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19</w:t>
            </w:r>
          </w:p>
        </w:tc>
        <w:tc>
          <w:tcPr>
            <w:tcW w:w="3108" w:type="dxa"/>
            <w:shd w:val="clear" w:color="auto" w:fill="auto"/>
          </w:tcPr>
          <w:p w14:paraId="52643898" w14:textId="646D38EB"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отражения в отчетности вознаграждений работникам по окончании трудовой деятельности, не ограниченных фиксируемыми платежами</w:t>
            </w:r>
          </w:p>
        </w:tc>
        <w:tc>
          <w:tcPr>
            <w:tcW w:w="4951" w:type="dxa"/>
            <w:shd w:val="clear" w:color="auto" w:fill="auto"/>
          </w:tcPr>
          <w:p w14:paraId="69DBFCE0" w14:textId="4D2D8143" w:rsidR="00CF72EA" w:rsidRPr="00685A3A" w:rsidRDefault="00CF72EA" w:rsidP="00CF72EA">
            <w:pPr>
              <w:outlineLvl w:val="0"/>
              <w:rPr>
                <w:rFonts w:ascii="Times New Roman" w:hAnsi="Times New Roman" w:cs="Times New Roman"/>
                <w:color w:val="000000"/>
                <w:spacing w:val="-2"/>
                <w:sz w:val="18"/>
              </w:rPr>
            </w:pPr>
            <w:r w:rsidRPr="00133D84">
              <w:rPr>
                <w:rFonts w:ascii="Times New Roman" w:hAnsi="Times New Roman" w:cs="Times New Roman"/>
                <w:color w:val="000000"/>
                <w:spacing w:val="-2"/>
                <w:sz w:val="18"/>
              </w:rPr>
              <w:t>Неприменимо</w:t>
            </w:r>
          </w:p>
        </w:tc>
      </w:tr>
      <w:tr w:rsidR="00CF72EA" w:rsidRPr="00687834" w14:paraId="325CDDAA" w14:textId="77777777" w:rsidTr="00241ECC">
        <w:tc>
          <w:tcPr>
            <w:tcW w:w="9776" w:type="dxa"/>
            <w:gridSpan w:val="4"/>
            <w:shd w:val="clear" w:color="auto" w:fill="auto"/>
          </w:tcPr>
          <w:p w14:paraId="67B1FDA7" w14:textId="1833B064" w:rsidR="00CF72EA" w:rsidRPr="00133D84" w:rsidRDefault="00CF72EA" w:rsidP="00CF72EA">
            <w:pPr>
              <w:jc w:val="right"/>
              <w:outlineLvl w:val="0"/>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IX. Критерии признания, база оценки и порядок учета других активов и обязательств</w:t>
            </w:r>
          </w:p>
        </w:tc>
      </w:tr>
      <w:tr w:rsidR="00CF72EA" w:rsidRPr="00687834" w14:paraId="07F29D18" w14:textId="77777777" w:rsidTr="00970C6A">
        <w:tc>
          <w:tcPr>
            <w:tcW w:w="776" w:type="dxa"/>
            <w:shd w:val="clear" w:color="auto" w:fill="auto"/>
          </w:tcPr>
          <w:p w14:paraId="6E4B43C7" w14:textId="27F8303F"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37</w:t>
            </w:r>
          </w:p>
        </w:tc>
        <w:tc>
          <w:tcPr>
            <w:tcW w:w="941" w:type="dxa"/>
            <w:shd w:val="clear" w:color="auto" w:fill="auto"/>
          </w:tcPr>
          <w:p w14:paraId="5874157D" w14:textId="775FABBD"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5</w:t>
            </w:r>
          </w:p>
        </w:tc>
        <w:tc>
          <w:tcPr>
            <w:tcW w:w="3108" w:type="dxa"/>
            <w:shd w:val="clear" w:color="auto" w:fill="auto"/>
          </w:tcPr>
          <w:p w14:paraId="78694156" w14:textId="2C4C5D1C"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долгосрочных активов, предназначенных для продажи</w:t>
            </w:r>
          </w:p>
        </w:tc>
        <w:tc>
          <w:tcPr>
            <w:tcW w:w="4951" w:type="dxa"/>
            <w:shd w:val="clear" w:color="auto" w:fill="auto"/>
          </w:tcPr>
          <w:p w14:paraId="78FC73C7" w14:textId="089CC0EF" w:rsidR="00CF72EA" w:rsidRPr="00133D84" w:rsidRDefault="00CF72EA" w:rsidP="00CF72EA">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E9743A" w:rsidRPr="00687834" w14:paraId="752483A9" w14:textId="77777777" w:rsidTr="00970C6A">
        <w:tc>
          <w:tcPr>
            <w:tcW w:w="776" w:type="dxa"/>
            <w:shd w:val="clear" w:color="auto" w:fill="auto"/>
          </w:tcPr>
          <w:p w14:paraId="2A867E7C" w14:textId="3BFF8AB7" w:rsidR="00E9743A" w:rsidRPr="00687834" w:rsidRDefault="00E9743A" w:rsidP="00E9743A">
            <w:pPr>
              <w:widowControl w:val="0"/>
              <w:autoSpaceDE w:val="0"/>
              <w:autoSpaceDN w:val="0"/>
              <w:adjustRightInd w:val="0"/>
              <w:spacing w:after="0" w:line="228" w:lineRule="auto"/>
              <w:rPr>
                <w:rFonts w:ascii="Times New Roman" w:hAnsi="Times New Roman" w:cs="Times New Roman"/>
                <w:color w:val="000000"/>
                <w:spacing w:val="-2"/>
                <w:sz w:val="18"/>
              </w:rPr>
            </w:pPr>
            <w:r w:rsidRPr="00E9743A">
              <w:rPr>
                <w:rFonts w:ascii="Times New Roman" w:hAnsi="Times New Roman" w:cs="Times New Roman"/>
                <w:color w:val="000000"/>
                <w:spacing w:val="-2"/>
                <w:sz w:val="18"/>
              </w:rPr>
              <w:t>37.1</w:t>
            </w:r>
          </w:p>
        </w:tc>
        <w:tc>
          <w:tcPr>
            <w:tcW w:w="941" w:type="dxa"/>
            <w:shd w:val="clear" w:color="auto" w:fill="auto"/>
          </w:tcPr>
          <w:p w14:paraId="04AF200F" w14:textId="03EA411D" w:rsidR="00E9743A" w:rsidRPr="00687834" w:rsidRDefault="00E9743A" w:rsidP="00E9743A">
            <w:pPr>
              <w:widowControl w:val="0"/>
              <w:autoSpaceDE w:val="0"/>
              <w:autoSpaceDN w:val="0"/>
              <w:adjustRightInd w:val="0"/>
              <w:spacing w:after="0" w:line="228" w:lineRule="auto"/>
              <w:rPr>
                <w:rFonts w:ascii="Times New Roman" w:hAnsi="Times New Roman" w:cs="Times New Roman"/>
                <w:color w:val="000000"/>
                <w:spacing w:val="-2"/>
                <w:sz w:val="18"/>
              </w:rPr>
            </w:pPr>
            <w:r w:rsidRPr="00E9743A">
              <w:rPr>
                <w:rFonts w:ascii="Times New Roman" w:hAnsi="Times New Roman" w:cs="Times New Roman"/>
                <w:color w:val="000000"/>
                <w:spacing w:val="-2"/>
                <w:sz w:val="18"/>
              </w:rPr>
              <w:t>МСФО (IAS) 1, МСФО (IAS) 2</w:t>
            </w:r>
          </w:p>
        </w:tc>
        <w:tc>
          <w:tcPr>
            <w:tcW w:w="3108" w:type="dxa"/>
            <w:shd w:val="clear" w:color="auto" w:fill="auto"/>
          </w:tcPr>
          <w:p w14:paraId="4D6D9E17" w14:textId="0F9FA8DF" w:rsidR="00E9743A" w:rsidRPr="00687834" w:rsidRDefault="00E9743A" w:rsidP="00E9743A">
            <w:pPr>
              <w:widowControl w:val="0"/>
              <w:autoSpaceDE w:val="0"/>
              <w:autoSpaceDN w:val="0"/>
              <w:adjustRightInd w:val="0"/>
              <w:spacing w:after="0" w:line="228" w:lineRule="auto"/>
              <w:rPr>
                <w:rFonts w:ascii="Times New Roman" w:hAnsi="Times New Roman" w:cs="Times New Roman"/>
                <w:color w:val="000000"/>
                <w:spacing w:val="-2"/>
                <w:sz w:val="18"/>
              </w:rPr>
            </w:pPr>
            <w:r w:rsidRPr="00E9743A">
              <w:rPr>
                <w:rFonts w:ascii="Times New Roman" w:hAnsi="Times New Roman" w:cs="Times New Roman"/>
                <w:color w:val="000000"/>
                <w:spacing w:val="-2"/>
                <w:sz w:val="18"/>
              </w:rPr>
              <w:t>Порядок признания и последующего учета запасов</w:t>
            </w:r>
          </w:p>
        </w:tc>
        <w:tc>
          <w:tcPr>
            <w:tcW w:w="4951" w:type="dxa"/>
            <w:shd w:val="clear" w:color="auto" w:fill="auto"/>
          </w:tcPr>
          <w:p w14:paraId="0156AC81" w14:textId="2A42FDE1" w:rsidR="00E9743A" w:rsidRDefault="00A83105" w:rsidP="00E9743A">
            <w:pPr>
              <w:outlineLvl w:val="0"/>
              <w:rPr>
                <w:rFonts w:ascii="Times New Roman" w:hAnsi="Times New Roman" w:cs="Times New Roman"/>
                <w:color w:val="000000"/>
                <w:spacing w:val="-2"/>
                <w:sz w:val="18"/>
              </w:rPr>
            </w:pPr>
            <w:r w:rsidRPr="00A83105">
              <w:rPr>
                <w:rFonts w:ascii="Times New Roman" w:hAnsi="Times New Roman" w:cs="Times New Roman"/>
                <w:color w:val="000000"/>
                <w:spacing w:val="-2"/>
                <w:sz w:val="18"/>
              </w:rPr>
              <w:t>Запасы признаются в бухгалтерском учете по фактической себестоимости.</w:t>
            </w:r>
          </w:p>
        </w:tc>
      </w:tr>
      <w:tr w:rsidR="00CF72EA" w:rsidRPr="00687834" w14:paraId="7B8F465E" w14:textId="77777777" w:rsidTr="00970C6A">
        <w:tc>
          <w:tcPr>
            <w:tcW w:w="776" w:type="dxa"/>
            <w:shd w:val="clear" w:color="auto" w:fill="auto"/>
          </w:tcPr>
          <w:p w14:paraId="70B388D8" w14:textId="28B01454"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38</w:t>
            </w:r>
          </w:p>
        </w:tc>
        <w:tc>
          <w:tcPr>
            <w:tcW w:w="941" w:type="dxa"/>
            <w:shd w:val="clear" w:color="auto" w:fill="auto"/>
          </w:tcPr>
          <w:p w14:paraId="3295AED8" w14:textId="0608A167"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37</w:t>
            </w:r>
          </w:p>
        </w:tc>
        <w:tc>
          <w:tcPr>
            <w:tcW w:w="3108" w:type="dxa"/>
            <w:shd w:val="clear" w:color="auto" w:fill="auto"/>
          </w:tcPr>
          <w:p w14:paraId="33616F5C" w14:textId="14249974"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резервов - оценочных обязательств</w:t>
            </w:r>
          </w:p>
        </w:tc>
        <w:tc>
          <w:tcPr>
            <w:tcW w:w="4951" w:type="dxa"/>
            <w:shd w:val="clear" w:color="auto" w:fill="auto"/>
          </w:tcPr>
          <w:p w14:paraId="3BF9DC90" w14:textId="5B1FB0FC" w:rsidR="00CF72EA" w:rsidRDefault="00CF72EA" w:rsidP="00CF72EA">
            <w:pPr>
              <w:outlineLvl w:val="0"/>
              <w:rPr>
                <w:rFonts w:ascii="Times New Roman" w:hAnsi="Times New Roman" w:cs="Times New Roman"/>
                <w:color w:val="000000"/>
                <w:spacing w:val="-2"/>
                <w:sz w:val="18"/>
              </w:rPr>
            </w:pPr>
            <w:r w:rsidRPr="00685A3A">
              <w:rPr>
                <w:rFonts w:ascii="Times New Roman" w:hAnsi="Times New Roman" w:cs="Times New Roman"/>
                <w:color w:val="000000"/>
                <w:spacing w:val="-2"/>
                <w:sz w:val="18"/>
              </w:rPr>
              <w:t>Оценочное обязательство признаётся, если Общество вследствие определенного события в прошлом имеет юридические или добровольно принятые на себя обязательства, для урегулирования которых с большой степенью вероятности потребуется отток ресурсов и которые можно оценить в денежном выражении с достаточной степенью надежности. В случае наличия ряда аналогичных обязательств вероятность оттока ресурсов для их погашения определяется для всего класса обязательств в целом. Оценочное обязательство признается даже в случае, когда вероятность оттока ресурсов в отношении любой отдельно взятой позиции статей, включенной в один и тот же класс обязательств, может быть незначительной.</w:t>
            </w:r>
          </w:p>
        </w:tc>
      </w:tr>
    </w:tbl>
    <w:p w14:paraId="2BBA6F24" w14:textId="77777777" w:rsidR="00970C6A"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678F218F" w14:textId="77777777" w:rsidTr="00970C6A">
        <w:trPr>
          <w:tblHeader/>
        </w:trPr>
        <w:tc>
          <w:tcPr>
            <w:tcW w:w="776" w:type="dxa"/>
            <w:shd w:val="clear" w:color="auto" w:fill="auto"/>
          </w:tcPr>
          <w:p w14:paraId="2A468DFC"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6FC1CCD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78DBE61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27183AA9"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16487A7F" w14:textId="77777777" w:rsidTr="00970C6A">
        <w:trPr>
          <w:tblHeader/>
        </w:trPr>
        <w:tc>
          <w:tcPr>
            <w:tcW w:w="776" w:type="dxa"/>
            <w:shd w:val="clear" w:color="auto" w:fill="auto"/>
          </w:tcPr>
          <w:p w14:paraId="790765AE"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2BD4B248"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19C8478E"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336DCC6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1A02AA65" w14:textId="77777777" w:rsidTr="00970C6A">
        <w:tc>
          <w:tcPr>
            <w:tcW w:w="776" w:type="dxa"/>
            <w:shd w:val="clear" w:color="auto" w:fill="auto"/>
          </w:tcPr>
          <w:p w14:paraId="5421C1C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39</w:t>
            </w:r>
          </w:p>
        </w:tc>
        <w:tc>
          <w:tcPr>
            <w:tcW w:w="941" w:type="dxa"/>
            <w:shd w:val="clear" w:color="auto" w:fill="auto"/>
          </w:tcPr>
          <w:p w14:paraId="2E146F1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МСФО (IAS) 16</w:t>
            </w:r>
          </w:p>
        </w:tc>
        <w:tc>
          <w:tcPr>
            <w:tcW w:w="3108" w:type="dxa"/>
            <w:shd w:val="clear" w:color="auto" w:fill="auto"/>
          </w:tcPr>
          <w:p w14:paraId="60F6F091"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последующего учета, прекращения признания обязательств по аренде</w:t>
            </w:r>
          </w:p>
        </w:tc>
        <w:tc>
          <w:tcPr>
            <w:tcW w:w="4951" w:type="dxa"/>
            <w:shd w:val="clear" w:color="auto" w:fill="auto"/>
          </w:tcPr>
          <w:p w14:paraId="7C77C662" w14:textId="3C237B35" w:rsidR="00970C6A" w:rsidRPr="007C2C86" w:rsidRDefault="00970C6A" w:rsidP="00970C6A">
            <w:pPr>
              <w:shd w:val="clear" w:color="auto" w:fill="FFFFFF"/>
              <w:suppressAutoHyphens/>
              <w:autoSpaceDE w:val="0"/>
              <w:autoSpaceDN w:val="0"/>
              <w:adjustRightInd w:val="0"/>
              <w:rPr>
                <w:rFonts w:ascii="Times New Roman" w:hAnsi="Times New Roman" w:cs="Times New Roman"/>
                <w:color w:val="000000"/>
                <w:spacing w:val="-2"/>
                <w:sz w:val="18"/>
              </w:rPr>
            </w:pPr>
            <w:r w:rsidRPr="007C2C86">
              <w:rPr>
                <w:rFonts w:ascii="Times New Roman" w:hAnsi="Times New Roman" w:cs="Times New Roman"/>
                <w:color w:val="000000"/>
                <w:spacing w:val="-2"/>
                <w:sz w:val="18"/>
              </w:rPr>
              <w:t xml:space="preserve">В момент заключения договора Общество оценивает, является ли соглашение арендой либо содержит ли оно признаки аренды. С этой целью Общество определяет, передает ли договор право контролировать использование идентифицированного актива в течение определенного периода времени в обмен на возмещение. Когда Общество является арендатором, Общество признает обязательства по аренде в отношении осуществления арендных платежей и активы в форме права пользования, которые представляют собой право на использование базовых активов. Общество признает активы в форме права пользования на дату начала аренды (т. е. дату, на которую базовый актив становится доступным для использования). Активы в форме права пользования оцениваются по первоначальной стоимости, за вычетом накопленной амортизации и накопленных убытков от обесценения, с корректировкой на переоценку обязательств по аренде. Первоначальная стоимость активов в форме права пользования включает величину признанных обязательств по </w:t>
            </w:r>
            <w:r w:rsidR="00CF72EA" w:rsidRPr="007C2C86">
              <w:rPr>
                <w:rFonts w:ascii="Times New Roman" w:hAnsi="Times New Roman" w:cs="Times New Roman"/>
                <w:color w:val="000000"/>
                <w:spacing w:val="-2"/>
                <w:sz w:val="18"/>
              </w:rPr>
              <w:t>аренде, понесенные первоначальные прямые затраты и арендные платежи, произведенн</w:t>
            </w:r>
            <w:r w:rsidR="00CF72EA">
              <w:rPr>
                <w:rFonts w:ascii="Times New Roman" w:hAnsi="Times New Roman" w:cs="Times New Roman"/>
                <w:color w:val="000000"/>
                <w:spacing w:val="-2"/>
                <w:sz w:val="18"/>
              </w:rPr>
              <w:t>ые на дату начала аренды или</w:t>
            </w:r>
            <w:r w:rsidR="00CF72EA" w:rsidRPr="007C2C86">
              <w:rPr>
                <w:rFonts w:ascii="Times New Roman" w:hAnsi="Times New Roman" w:cs="Times New Roman"/>
                <w:color w:val="000000"/>
                <w:spacing w:val="-2"/>
                <w:sz w:val="18"/>
              </w:rPr>
              <w:t xml:space="preserve"> до такой даты, за вычетом полученных стимулирующих платежей по аренде. Активы в форме права пользования амортизируются линейным методом на протяжении более короткого из следующих периодов: срок </w:t>
            </w:r>
            <w:r w:rsidR="00CF72EA" w:rsidRPr="00C269D6">
              <w:rPr>
                <w:rFonts w:ascii="Times New Roman" w:hAnsi="Times New Roman" w:cs="Times New Roman"/>
                <w:sz w:val="18"/>
                <w:szCs w:val="18"/>
              </w:rPr>
              <w:t>аренды или предполагаемый срок полезного использования активов. На дату начала аренды Общество признает обязательства по аренде, которые оцениваются по приведенной стоимости арендных платежей, которые должны быть осуществлены в течение срока аренды. Арендные платежи включают фиксированные платежи (в том числе по существу фиксированные платежи) за вычетом любых стимулирующих платежей по аренде к получению, переменные арендные платежи, которые зависят от индекса или ставки, и суммы, которые, как ожидается, будут уплачены по гарантиям ликвидационной стоимости. Переменные арендные платежи, которые не зависят от индекса или ставки, признаются в качестве расходов в том периоде, в котором наступает событие или условие, приводящее к осуществлению таких платежей. Для расчета приведенной стоимости арендных платежей Общество использует ставку привлечения дополнительных заемных средств на дату начала аренды, поскольку процентная ставка, заложенная в договоре аренды, не может быть легко определена. После даты начала аренды величина обязательств по аренде увеличивается для отражения начисления процентов и уменьшается для отражения осуществленных арендных платежей. Кроме того, Общество производит переоценку балансовой стоимости обязательств по аренде в случае модификации, изменения срока аренды, изменения арендных платежей (например, изменение будущих выплат, обусловленных изменением индекса или ставки, используемых для определения таких платежей) или изменения оценки опциона на покупку базового актива.</w:t>
            </w:r>
          </w:p>
        </w:tc>
      </w:tr>
    </w:tbl>
    <w:p w14:paraId="734FA3DA" w14:textId="77777777" w:rsidR="00970C6A" w:rsidRDefault="00970C6A" w:rsidP="00970C6A">
      <w:pPr>
        <w:rPr>
          <w:rFonts w:ascii="Times New Roman" w:eastAsiaTheme="majorEastAsia" w:hAnsi="Times New Roman" w:cstheme="majorBidi"/>
          <w:b/>
          <w:szCs w:val="32"/>
        </w:rPr>
      </w:pPr>
      <w:r>
        <w:br w:type="page"/>
      </w:r>
    </w:p>
    <w:p w14:paraId="514DE71E"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7A799B46" w14:textId="77777777" w:rsidTr="00970C6A">
        <w:trPr>
          <w:tblHeader/>
        </w:trPr>
        <w:tc>
          <w:tcPr>
            <w:tcW w:w="776" w:type="dxa"/>
            <w:shd w:val="clear" w:color="auto" w:fill="auto"/>
          </w:tcPr>
          <w:p w14:paraId="34A84CBB"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37946BD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53F8E826"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0EEECEA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6DFF197D" w14:textId="77777777" w:rsidTr="00970C6A">
        <w:trPr>
          <w:tblHeader/>
        </w:trPr>
        <w:tc>
          <w:tcPr>
            <w:tcW w:w="776" w:type="dxa"/>
            <w:shd w:val="clear" w:color="auto" w:fill="auto"/>
          </w:tcPr>
          <w:p w14:paraId="2646D3C1"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0636486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6B83DD6C"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3CD261C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1F1F6294" w14:textId="77777777" w:rsidTr="00970C6A">
        <w:tc>
          <w:tcPr>
            <w:tcW w:w="776" w:type="dxa"/>
            <w:shd w:val="clear" w:color="auto" w:fill="auto"/>
          </w:tcPr>
          <w:p w14:paraId="67B70857"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39.1</w:t>
            </w:r>
          </w:p>
        </w:tc>
        <w:tc>
          <w:tcPr>
            <w:tcW w:w="941" w:type="dxa"/>
            <w:shd w:val="clear" w:color="auto" w:fill="auto"/>
          </w:tcPr>
          <w:p w14:paraId="73C7D688"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МСФО (IAS) 16</w:t>
            </w:r>
          </w:p>
        </w:tc>
        <w:tc>
          <w:tcPr>
            <w:tcW w:w="3108" w:type="dxa"/>
            <w:shd w:val="clear" w:color="auto" w:fill="auto"/>
          </w:tcPr>
          <w:p w14:paraId="547E12F2"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 xml:space="preserve">Использование освобождения, предусмотренного для договоров краткосрочной аренды и освобождения, предусмотренного для аренды с объектов с </w:t>
            </w:r>
            <w:proofErr w:type="spellStart"/>
            <w:r>
              <w:rPr>
                <w:rFonts w:ascii="Times New Roman" w:hAnsi="Times New Roman" w:cs="Times New Roman"/>
                <w:color w:val="000000"/>
                <w:spacing w:val="-2"/>
                <w:sz w:val="18"/>
              </w:rPr>
              <w:t>нихкой</w:t>
            </w:r>
            <w:proofErr w:type="spellEnd"/>
            <w:r>
              <w:rPr>
                <w:rFonts w:ascii="Times New Roman" w:hAnsi="Times New Roman" w:cs="Times New Roman"/>
                <w:color w:val="000000"/>
                <w:spacing w:val="-2"/>
                <w:sz w:val="18"/>
              </w:rPr>
              <w:t xml:space="preserve"> стоимостью</w:t>
            </w:r>
          </w:p>
        </w:tc>
        <w:tc>
          <w:tcPr>
            <w:tcW w:w="4951" w:type="dxa"/>
            <w:shd w:val="clear" w:color="auto" w:fill="auto"/>
          </w:tcPr>
          <w:p w14:paraId="03A9AB5B" w14:textId="77777777" w:rsidR="00970C6A" w:rsidRPr="00C269D6" w:rsidRDefault="00970C6A" w:rsidP="00970C6A">
            <w:pPr>
              <w:widowControl w:val="0"/>
              <w:autoSpaceDE w:val="0"/>
              <w:autoSpaceDN w:val="0"/>
              <w:adjustRightInd w:val="0"/>
              <w:spacing w:after="0" w:line="228" w:lineRule="auto"/>
              <w:rPr>
                <w:rFonts w:ascii="Times New Roman" w:hAnsi="Times New Roman" w:cs="Times New Roman"/>
                <w:sz w:val="18"/>
                <w:szCs w:val="18"/>
              </w:rPr>
            </w:pPr>
            <w:r w:rsidRPr="00C269D6">
              <w:rPr>
                <w:rFonts w:ascii="Times New Roman" w:hAnsi="Times New Roman" w:cs="Times New Roman"/>
                <w:sz w:val="18"/>
                <w:szCs w:val="18"/>
              </w:rPr>
              <w:t>Общество не применяет освобождение от признания актива в форме права пользования в отношении своих краткосрочных договоров аренды (т. е. договоров, по которым на дату начала аренды срок аренды составляет не более 12 месяцев и которые не содержат опциона на покупку базового актива).</w:t>
            </w:r>
          </w:p>
        </w:tc>
      </w:tr>
      <w:tr w:rsidR="00970C6A" w:rsidRPr="00687834" w14:paraId="66DA4181" w14:textId="77777777" w:rsidTr="00970C6A">
        <w:tc>
          <w:tcPr>
            <w:tcW w:w="776" w:type="dxa"/>
            <w:shd w:val="clear" w:color="auto" w:fill="auto"/>
          </w:tcPr>
          <w:p w14:paraId="12159B2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40</w:t>
            </w:r>
          </w:p>
        </w:tc>
        <w:tc>
          <w:tcPr>
            <w:tcW w:w="941" w:type="dxa"/>
            <w:shd w:val="clear" w:color="auto" w:fill="auto"/>
          </w:tcPr>
          <w:p w14:paraId="61EE541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9</w:t>
            </w:r>
          </w:p>
        </w:tc>
        <w:tc>
          <w:tcPr>
            <w:tcW w:w="3108" w:type="dxa"/>
            <w:shd w:val="clear" w:color="auto" w:fill="auto"/>
          </w:tcPr>
          <w:p w14:paraId="0F1D4BF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последующего учета, прекращения признания кредиторской задолженности</w:t>
            </w:r>
          </w:p>
        </w:tc>
        <w:tc>
          <w:tcPr>
            <w:tcW w:w="4951" w:type="dxa"/>
            <w:shd w:val="clear" w:color="auto" w:fill="auto"/>
          </w:tcPr>
          <w:p w14:paraId="71F88A30" w14:textId="77777777" w:rsidR="00970C6A" w:rsidRPr="00685A3A" w:rsidRDefault="00970C6A" w:rsidP="00970C6A">
            <w:pPr>
              <w:outlineLvl w:val="0"/>
              <w:rPr>
                <w:rFonts w:ascii="Arial" w:hAnsi="Arial" w:cs="Arial"/>
                <w:color w:val="000000"/>
                <w:sz w:val="16"/>
                <w:szCs w:val="16"/>
              </w:rPr>
            </w:pPr>
            <w:r w:rsidRPr="00F127D5">
              <w:rPr>
                <w:rFonts w:ascii="Times New Roman" w:hAnsi="Times New Roman" w:cs="Times New Roman"/>
                <w:color w:val="000000"/>
                <w:spacing w:val="-2"/>
                <w:sz w:val="18"/>
              </w:rPr>
              <w:t xml:space="preserve">Кредиторская задолженность начисляется по факту исполнения контрагентом своих договорных обязательств и учитывается первоначально по справедливой стоимости, а затем по амортизированной стоимости с </w:t>
            </w:r>
            <w:r w:rsidRPr="00C269D6">
              <w:rPr>
                <w:rFonts w:ascii="Times New Roman" w:hAnsi="Times New Roman" w:cs="Times New Roman"/>
                <w:color w:val="000000"/>
                <w:spacing w:val="-2"/>
                <w:sz w:val="18"/>
              </w:rPr>
              <w:t>использованием метода эффективной процентной ставки. Общество исключает кредиторскую задолженность из бухгалтерского баланса с момента погашения задолженности, т.е. с момента исполнения обязательств, предусмотренных договором.</w:t>
            </w:r>
          </w:p>
        </w:tc>
      </w:tr>
      <w:tr w:rsidR="00970C6A" w:rsidRPr="00687834" w14:paraId="7E556BD7" w14:textId="77777777" w:rsidTr="00970C6A">
        <w:tc>
          <w:tcPr>
            <w:tcW w:w="776" w:type="dxa"/>
            <w:shd w:val="clear" w:color="auto" w:fill="auto"/>
          </w:tcPr>
          <w:p w14:paraId="5E0FEB9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41</w:t>
            </w:r>
          </w:p>
        </w:tc>
        <w:tc>
          <w:tcPr>
            <w:tcW w:w="941" w:type="dxa"/>
            <w:shd w:val="clear" w:color="auto" w:fill="auto"/>
          </w:tcPr>
          <w:p w14:paraId="23CF12F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5A1796A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оценки уставного капитала, эмиссионного дохода</w:t>
            </w:r>
          </w:p>
        </w:tc>
        <w:tc>
          <w:tcPr>
            <w:tcW w:w="4951" w:type="dxa"/>
            <w:shd w:val="clear" w:color="auto" w:fill="auto"/>
          </w:tcPr>
          <w:p w14:paraId="55FA4C7E" w14:textId="77777777" w:rsidR="00970C6A" w:rsidRPr="00685A3A" w:rsidRDefault="00970C6A" w:rsidP="00970C6A">
            <w:pPr>
              <w:outlineLvl w:val="0"/>
              <w:rPr>
                <w:rFonts w:ascii="Arial" w:hAnsi="Arial" w:cs="Arial"/>
                <w:color w:val="000000"/>
                <w:sz w:val="16"/>
                <w:szCs w:val="16"/>
              </w:rPr>
            </w:pPr>
            <w:r>
              <w:rPr>
                <w:rFonts w:ascii="Times New Roman" w:hAnsi="Times New Roman" w:cs="Times New Roman"/>
                <w:color w:val="000000"/>
                <w:spacing w:val="-2"/>
                <w:sz w:val="18"/>
              </w:rPr>
              <w:t xml:space="preserve">Обыкновенные акции </w:t>
            </w:r>
            <w:r w:rsidRPr="00685A3A">
              <w:rPr>
                <w:rFonts w:ascii="Times New Roman" w:hAnsi="Times New Roman" w:cs="Times New Roman"/>
                <w:color w:val="000000"/>
                <w:spacing w:val="-2"/>
                <w:sz w:val="18"/>
              </w:rPr>
              <w:t>классифицируются</w:t>
            </w:r>
            <w:r>
              <w:rPr>
                <w:rFonts w:ascii="Times New Roman" w:hAnsi="Times New Roman" w:cs="Times New Roman"/>
                <w:color w:val="000000"/>
                <w:spacing w:val="-2"/>
                <w:sz w:val="18"/>
              </w:rPr>
              <w:t>,</w:t>
            </w:r>
            <w:r w:rsidRPr="00685A3A">
              <w:rPr>
                <w:rFonts w:ascii="Times New Roman" w:hAnsi="Times New Roman" w:cs="Times New Roman"/>
                <w:color w:val="000000"/>
                <w:spacing w:val="-2"/>
                <w:sz w:val="18"/>
              </w:rPr>
              <w:t xml:space="preserve"> как капитал. Доход в виде превышения  цены размещения акций  над их номинальной стоимостью, полученной при формировании и увеличении уставного капитала, признается эмиссионным доходом.</w:t>
            </w:r>
          </w:p>
        </w:tc>
      </w:tr>
      <w:tr w:rsidR="00970C6A" w:rsidRPr="00687834" w14:paraId="4445EE17" w14:textId="77777777" w:rsidTr="00970C6A">
        <w:tc>
          <w:tcPr>
            <w:tcW w:w="776" w:type="dxa"/>
            <w:shd w:val="clear" w:color="auto" w:fill="auto"/>
          </w:tcPr>
          <w:p w14:paraId="2E1710C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42</w:t>
            </w:r>
          </w:p>
        </w:tc>
        <w:tc>
          <w:tcPr>
            <w:tcW w:w="941" w:type="dxa"/>
            <w:shd w:val="clear" w:color="auto" w:fill="auto"/>
          </w:tcPr>
          <w:p w14:paraId="45EBEE9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32, МСФО (IFRS) 7</w:t>
            </w:r>
          </w:p>
        </w:tc>
        <w:tc>
          <w:tcPr>
            <w:tcW w:w="3108" w:type="dxa"/>
            <w:shd w:val="clear" w:color="auto" w:fill="auto"/>
          </w:tcPr>
          <w:p w14:paraId="072E306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оценки собственных выкупленных акций (долей)</w:t>
            </w:r>
          </w:p>
        </w:tc>
        <w:tc>
          <w:tcPr>
            <w:tcW w:w="4951" w:type="dxa"/>
            <w:shd w:val="clear" w:color="auto" w:fill="auto"/>
          </w:tcPr>
          <w:p w14:paraId="12042681" w14:textId="00B365A3" w:rsidR="00970C6A" w:rsidRPr="00685A3A" w:rsidRDefault="00970C6A" w:rsidP="00970C6A">
            <w:pPr>
              <w:outlineLvl w:val="0"/>
              <w:rPr>
                <w:rFonts w:ascii="Arial" w:hAnsi="Arial" w:cs="Arial"/>
                <w:color w:val="000000"/>
                <w:sz w:val="16"/>
                <w:szCs w:val="16"/>
              </w:rPr>
            </w:pPr>
            <w:r w:rsidRPr="00685A3A">
              <w:rPr>
                <w:rFonts w:ascii="Times New Roman" w:hAnsi="Times New Roman" w:cs="Times New Roman"/>
                <w:color w:val="000000"/>
                <w:spacing w:val="-2"/>
                <w:sz w:val="18"/>
              </w:rPr>
              <w:t>В случае выкупа Обществом собственных акций, уплаченная сумма, включая затраты, непосредственно связанные с данным выкупом, отражается в  финансовой отчетности как уменьшение собственных средств</w:t>
            </w:r>
            <w:r w:rsidR="007919A3">
              <w:rPr>
                <w:rFonts w:ascii="Times New Roman" w:hAnsi="Times New Roman" w:cs="Times New Roman"/>
                <w:color w:val="000000"/>
                <w:spacing w:val="-2"/>
                <w:sz w:val="18"/>
              </w:rPr>
              <w:t>.</w:t>
            </w:r>
          </w:p>
        </w:tc>
      </w:tr>
      <w:tr w:rsidR="00CF72EA" w:rsidRPr="00687834" w14:paraId="21CBD622" w14:textId="77777777" w:rsidTr="00970C6A">
        <w:tc>
          <w:tcPr>
            <w:tcW w:w="776" w:type="dxa"/>
            <w:shd w:val="clear" w:color="auto" w:fill="auto"/>
          </w:tcPr>
          <w:p w14:paraId="1D3AB8CD" w14:textId="0F0E07B4"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43</w:t>
            </w:r>
          </w:p>
        </w:tc>
        <w:tc>
          <w:tcPr>
            <w:tcW w:w="941" w:type="dxa"/>
            <w:shd w:val="clear" w:color="auto" w:fill="auto"/>
          </w:tcPr>
          <w:p w14:paraId="70D05554" w14:textId="284A46A1"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32, МСФО (IFRS) 7</w:t>
            </w:r>
          </w:p>
        </w:tc>
        <w:tc>
          <w:tcPr>
            <w:tcW w:w="3108" w:type="dxa"/>
            <w:shd w:val="clear" w:color="auto" w:fill="auto"/>
          </w:tcPr>
          <w:p w14:paraId="036674F3" w14:textId="448457D8"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оценки резервного капитала</w:t>
            </w:r>
          </w:p>
        </w:tc>
        <w:tc>
          <w:tcPr>
            <w:tcW w:w="4951" w:type="dxa"/>
            <w:shd w:val="clear" w:color="auto" w:fill="auto"/>
          </w:tcPr>
          <w:p w14:paraId="0CA14474" w14:textId="242ACCA4" w:rsidR="00CF72EA" w:rsidRPr="00685A3A" w:rsidRDefault="00CF72EA" w:rsidP="00CF72EA">
            <w:pPr>
              <w:outlineLvl w:val="0"/>
              <w:rPr>
                <w:rFonts w:ascii="Times New Roman" w:hAnsi="Times New Roman" w:cs="Times New Roman"/>
                <w:color w:val="000000"/>
                <w:spacing w:val="-2"/>
                <w:sz w:val="18"/>
              </w:rPr>
            </w:pPr>
            <w:r w:rsidRPr="00685A3A">
              <w:rPr>
                <w:rFonts w:ascii="Times New Roman" w:hAnsi="Times New Roman" w:cs="Times New Roman"/>
                <w:color w:val="000000"/>
                <w:spacing w:val="-2"/>
                <w:sz w:val="18"/>
              </w:rPr>
              <w:t>Формирование резервного капитала производится в соответствии с действующим законодательством РФ и Уставом Общества.</w:t>
            </w:r>
          </w:p>
        </w:tc>
      </w:tr>
      <w:tr w:rsidR="00CF72EA" w:rsidRPr="00687834" w14:paraId="312EE463" w14:textId="77777777" w:rsidTr="00970C6A">
        <w:tc>
          <w:tcPr>
            <w:tcW w:w="776" w:type="dxa"/>
            <w:shd w:val="clear" w:color="auto" w:fill="auto"/>
          </w:tcPr>
          <w:p w14:paraId="5FFB8EC9" w14:textId="18F97AE2"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44</w:t>
            </w:r>
          </w:p>
        </w:tc>
        <w:tc>
          <w:tcPr>
            <w:tcW w:w="941" w:type="dxa"/>
            <w:shd w:val="clear" w:color="auto" w:fill="auto"/>
          </w:tcPr>
          <w:p w14:paraId="50A1B1C6" w14:textId="35EBF8A2"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12</w:t>
            </w:r>
          </w:p>
        </w:tc>
        <w:tc>
          <w:tcPr>
            <w:tcW w:w="3108" w:type="dxa"/>
            <w:shd w:val="clear" w:color="auto" w:fill="auto"/>
          </w:tcPr>
          <w:p w14:paraId="662DE353" w14:textId="38AE3219"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оценки, последующего учета, прекращения признания отложенного налогового актива и отложенного налогового обязательства</w:t>
            </w:r>
          </w:p>
        </w:tc>
        <w:tc>
          <w:tcPr>
            <w:tcW w:w="4951" w:type="dxa"/>
            <w:shd w:val="clear" w:color="auto" w:fill="auto"/>
          </w:tcPr>
          <w:p w14:paraId="0976E4A9" w14:textId="0DC4BB5B" w:rsidR="00CF72EA" w:rsidRPr="00685A3A" w:rsidRDefault="00CF72EA" w:rsidP="00CF72EA">
            <w:pPr>
              <w:outlineLvl w:val="0"/>
              <w:rPr>
                <w:rFonts w:ascii="Times New Roman" w:hAnsi="Times New Roman" w:cs="Times New Roman"/>
                <w:color w:val="000000"/>
                <w:spacing w:val="-2"/>
                <w:sz w:val="18"/>
              </w:rPr>
            </w:pPr>
            <w:r w:rsidRPr="00CC669A">
              <w:rPr>
                <w:rFonts w:ascii="Times New Roman" w:hAnsi="Times New Roman" w:cs="Times New Roman"/>
                <w:color w:val="000000"/>
                <w:spacing w:val="-2"/>
                <w:sz w:val="18"/>
              </w:rPr>
              <w:t>Отложенный налог на прибыль начисляется балансовым методом расчета обязательств в отношении перенесенного на будущие периоды налогового убытка и временных разниц, возникающих между налоговой базой активов и обязательств и их балансовой стоимостью в бухгалтерской (финансовой) отчетности. Балансовая величина отложенного налога рассчитывается с использованием ставок налога, действующих или по существу действующих на конец отчетного периода и которые, как ожидается, будут применяться к периоду восстановления временных разниц или использования налогового убытка, перенесенного на будущие периоды. Отложенные налоговые активы в отношении вычитаемых временных разниц и перенесенных на будущие периоды налоговых убытков признаются только в той мере, в которой существует вероятность восстановления временных разниц и получения в будущем достаточной налогооблагаемой прибыли, против которой могут быть использованы налогооблагаемые временные разницы.</w:t>
            </w:r>
          </w:p>
        </w:tc>
      </w:tr>
      <w:tr w:rsidR="00CF72EA" w:rsidRPr="00687834" w14:paraId="64D0391E" w14:textId="77777777" w:rsidTr="00970C6A">
        <w:tc>
          <w:tcPr>
            <w:tcW w:w="776" w:type="dxa"/>
            <w:shd w:val="clear" w:color="auto" w:fill="auto"/>
          </w:tcPr>
          <w:p w14:paraId="0DD6219B" w14:textId="4F545678"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45</w:t>
            </w:r>
          </w:p>
        </w:tc>
        <w:tc>
          <w:tcPr>
            <w:tcW w:w="941" w:type="dxa"/>
            <w:shd w:val="clear" w:color="auto" w:fill="auto"/>
          </w:tcPr>
          <w:p w14:paraId="6AD3EAA2" w14:textId="71860D36"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10, МСФО (IAS) 32</w:t>
            </w:r>
          </w:p>
        </w:tc>
        <w:tc>
          <w:tcPr>
            <w:tcW w:w="3108" w:type="dxa"/>
            <w:shd w:val="clear" w:color="auto" w:fill="auto"/>
          </w:tcPr>
          <w:p w14:paraId="5EDD32F3" w14:textId="3EB5C5BB"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отражения дивидендов</w:t>
            </w:r>
          </w:p>
        </w:tc>
        <w:tc>
          <w:tcPr>
            <w:tcW w:w="4951" w:type="dxa"/>
            <w:shd w:val="clear" w:color="auto" w:fill="auto"/>
          </w:tcPr>
          <w:p w14:paraId="66F875E8" w14:textId="5E6F6D2D" w:rsidR="00CF72EA" w:rsidRPr="00685A3A" w:rsidRDefault="00CF72EA" w:rsidP="00CF72EA">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Возможность Общества объявлять и выплачивать дивиденды попадает под регулирование действующего законодательства Российской Федерации. Дивиденды по обыкновенным акциям отражаются в финансовой отчетности как использование нераспределенный прибыли по мере их объявления.</w:t>
            </w:r>
          </w:p>
        </w:tc>
      </w:tr>
    </w:tbl>
    <w:p w14:paraId="5EDF7FE7" w14:textId="09CED273" w:rsidR="00C67B94" w:rsidRDefault="00C67B94" w:rsidP="00F71E7F">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52DBB0FC" w14:textId="50568A1A" w:rsidR="00C67B94" w:rsidRPr="007E4D93" w:rsidRDefault="00C4569A" w:rsidP="00FA4697">
      <w:pPr>
        <w:pStyle w:val="ABC-paragrahinNotes"/>
        <w:rPr>
          <w:rFonts w:eastAsiaTheme="majorEastAsia" w:cstheme="majorBidi"/>
          <w:b/>
          <w:szCs w:val="32"/>
          <w:lang w:eastAsia="en-US"/>
        </w:rPr>
      </w:pPr>
      <w:r>
        <w:rPr>
          <w:rFonts w:eastAsia="Times New Roman"/>
          <w:szCs w:val="22"/>
          <w:lang w:eastAsia="en-US"/>
        </w:rPr>
        <w:t>«</w:t>
      </w:r>
      <w:r w:rsidR="00FA4697">
        <w:rPr>
          <w:rFonts w:eastAsia="Times New Roman"/>
          <w:szCs w:val="22"/>
          <w:lang w:eastAsia="en-US"/>
        </w:rPr>
        <w:t>27</w:t>
      </w:r>
      <w:r w:rsidR="00C6176D">
        <w:rPr>
          <w:rFonts w:eastAsia="Times New Roman"/>
          <w:szCs w:val="22"/>
          <w:lang w:eastAsia="en-US"/>
        </w:rPr>
        <w:t xml:space="preserve">» </w:t>
      </w:r>
      <w:r w:rsidR="00FA4697">
        <w:rPr>
          <w:rFonts w:eastAsia="Times New Roman"/>
          <w:szCs w:val="22"/>
          <w:lang w:eastAsia="en-US"/>
        </w:rPr>
        <w:t>апреля</w:t>
      </w:r>
      <w:r w:rsidR="00C6176D">
        <w:rPr>
          <w:rFonts w:eastAsia="Times New Roman"/>
          <w:szCs w:val="22"/>
          <w:lang w:eastAsia="en-US"/>
        </w:rPr>
        <w:t xml:space="preserve"> 2023</w:t>
      </w:r>
      <w:r w:rsidR="00C67B94" w:rsidRPr="006D7005">
        <w:rPr>
          <w:rFonts w:eastAsia="Times New Roman"/>
          <w:szCs w:val="22"/>
          <w:lang w:eastAsia="en-US"/>
        </w:rPr>
        <w:t xml:space="preserve"> г.</w:t>
      </w:r>
    </w:p>
    <w:sectPr w:rsidR="00C67B94" w:rsidRPr="007E4D93" w:rsidSect="00E21AEA">
      <w:headerReference w:type="default" r:id="rId18"/>
      <w:pgSz w:w="11910" w:h="16840"/>
      <w:pgMar w:top="993" w:right="1077" w:bottom="993" w:left="1134"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20F3C" w16cex:dateUtc="2023-02-11T09:57:00Z"/>
  <w16cex:commentExtensible w16cex:durableId="27921120" w16cex:dateUtc="2023-02-11T10:05:00Z"/>
  <w16cex:commentExtensible w16cex:durableId="27921146" w16cex:dateUtc="2023-02-11T10:06:00Z"/>
  <w16cex:commentExtensible w16cex:durableId="27921350" w16cex:dateUtc="2023-02-11T10:14:00Z"/>
  <w16cex:commentExtensible w16cex:durableId="2792157F" w16cex:dateUtc="2023-02-11T10:24:00Z"/>
  <w16cex:commentExtensible w16cex:durableId="279216B0" w16cex:dateUtc="2023-02-11T10:29:00Z"/>
  <w16cex:commentExtensible w16cex:durableId="279217BE" w16cex:dateUtc="2023-02-11T10:33:00Z"/>
  <w16cex:commentExtensible w16cex:durableId="2792193D" w16cex:dateUtc="2023-02-11T10:40:00Z"/>
  <w16cex:commentExtensible w16cex:durableId="27921F4B" w16cex:dateUtc="2023-02-11T11:06:00Z"/>
  <w16cex:commentExtensible w16cex:durableId="27921F76" w16cex:dateUtc="2023-02-11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B2261" w16cid:durableId="27920F3C"/>
  <w16cid:commentId w16cid:paraId="5EFC3FFC" w16cid:durableId="27921120"/>
  <w16cid:commentId w16cid:paraId="1D738D11" w16cid:durableId="27921146"/>
  <w16cid:commentId w16cid:paraId="3F8B2073" w16cid:durableId="27921350"/>
  <w16cid:commentId w16cid:paraId="284EFFED" w16cid:durableId="2792157F"/>
  <w16cid:commentId w16cid:paraId="1591D23D" w16cid:durableId="279216B0"/>
  <w16cid:commentId w16cid:paraId="40257E91" w16cid:durableId="279217BE"/>
  <w16cid:commentId w16cid:paraId="3972F274" w16cid:durableId="2792193D"/>
  <w16cid:commentId w16cid:paraId="52CCB206" w16cid:durableId="27921F4B"/>
  <w16cid:commentId w16cid:paraId="505984DB" w16cid:durableId="27921F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28C04" w14:textId="77777777" w:rsidR="00407925" w:rsidRDefault="00407925" w:rsidP="00D94261">
      <w:pPr>
        <w:spacing w:after="0" w:line="240" w:lineRule="auto"/>
      </w:pPr>
      <w:r>
        <w:separator/>
      </w:r>
    </w:p>
  </w:endnote>
  <w:endnote w:type="continuationSeparator" w:id="0">
    <w:p w14:paraId="7CDD2BE0" w14:textId="77777777" w:rsidR="00407925" w:rsidRDefault="00407925" w:rsidP="00D9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267173"/>
      <w:docPartObj>
        <w:docPartGallery w:val="Page Numbers (Bottom of Page)"/>
        <w:docPartUnique/>
      </w:docPartObj>
    </w:sdtPr>
    <w:sdtEndPr>
      <w:rPr>
        <w:rFonts w:ascii="Times New Roman" w:hAnsi="Times New Roman" w:cs="Times New Roman"/>
        <w:noProof/>
        <w:sz w:val="20"/>
      </w:rPr>
    </w:sdtEndPr>
    <w:sdtContent>
      <w:p w14:paraId="744874D6" w14:textId="77777777" w:rsidR="00407925" w:rsidRPr="008863C3" w:rsidRDefault="00296B3B" w:rsidP="005601C6">
        <w:pPr>
          <w:pStyle w:val="a5"/>
          <w:jc w:val="right"/>
          <w:rPr>
            <w:rFonts w:ascii="Times New Roman" w:hAnsi="Times New Roman" w:cs="Times New Roman"/>
            <w:sz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59F" w14:textId="77777777" w:rsidR="00407925" w:rsidRPr="003E2B4E" w:rsidRDefault="00407925" w:rsidP="003E2B4E">
    <w:pPr>
      <w:pStyle w:val="a5"/>
      <w:jc w:val="right"/>
      <w:rPr>
        <w:rFonts w:ascii="Times New Roman" w:hAnsi="Times New Roman" w:cs="Times New Roman"/>
      </w:rPr>
    </w:pPr>
    <w:r w:rsidRPr="003E2B4E">
      <w:rPr>
        <w:rFonts w:ascii="Times New Roman" w:hAnsi="Times New Roman" w:cs="Times New Roman"/>
      </w:rPr>
      <w:t>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317582"/>
      <w:docPartObj>
        <w:docPartGallery w:val="Page Numbers (Bottom of Page)"/>
        <w:docPartUnique/>
      </w:docPartObj>
    </w:sdtPr>
    <w:sdtEndPr>
      <w:rPr>
        <w:rFonts w:ascii="Times New Roman" w:hAnsi="Times New Roman" w:cs="Times New Roman"/>
        <w:noProof/>
        <w:sz w:val="20"/>
      </w:rPr>
    </w:sdtEndPr>
    <w:sdtContent>
      <w:p w14:paraId="4AA08E81" w14:textId="4CC64BE5" w:rsidR="00407925" w:rsidRPr="008863C3" w:rsidRDefault="00407925" w:rsidP="005601C6">
        <w:pPr>
          <w:pStyle w:val="a5"/>
          <w:jc w:val="right"/>
          <w:rPr>
            <w:rFonts w:ascii="Times New Roman" w:hAnsi="Times New Roman" w:cs="Times New Roman"/>
            <w:sz w:val="20"/>
          </w:rPr>
        </w:pPr>
        <w:r w:rsidRPr="008863C3">
          <w:rPr>
            <w:rFonts w:ascii="Times New Roman" w:hAnsi="Times New Roman" w:cs="Times New Roman"/>
            <w:sz w:val="20"/>
          </w:rPr>
          <w:fldChar w:fldCharType="begin"/>
        </w:r>
        <w:r w:rsidRPr="008863C3">
          <w:rPr>
            <w:rFonts w:ascii="Times New Roman" w:hAnsi="Times New Roman" w:cs="Times New Roman"/>
            <w:sz w:val="20"/>
          </w:rPr>
          <w:instrText xml:space="preserve"> PAGE   \* MERGEFORMAT </w:instrText>
        </w:r>
        <w:r w:rsidRPr="008863C3">
          <w:rPr>
            <w:rFonts w:ascii="Times New Roman" w:hAnsi="Times New Roman" w:cs="Times New Roman"/>
            <w:sz w:val="20"/>
          </w:rPr>
          <w:fldChar w:fldCharType="separate"/>
        </w:r>
        <w:r w:rsidR="00296B3B">
          <w:rPr>
            <w:rFonts w:ascii="Times New Roman" w:hAnsi="Times New Roman" w:cs="Times New Roman"/>
            <w:noProof/>
            <w:sz w:val="20"/>
          </w:rPr>
          <w:t>18</w:t>
        </w:r>
        <w:r w:rsidRPr="008863C3">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B5659" w14:textId="77777777" w:rsidR="00407925" w:rsidRDefault="00407925" w:rsidP="00D94261">
      <w:pPr>
        <w:spacing w:after="0" w:line="240" w:lineRule="auto"/>
      </w:pPr>
      <w:r>
        <w:separator/>
      </w:r>
    </w:p>
  </w:footnote>
  <w:footnote w:type="continuationSeparator" w:id="0">
    <w:p w14:paraId="6291F71F" w14:textId="77777777" w:rsidR="00407925" w:rsidRDefault="00407925" w:rsidP="00D94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87C1" w14:textId="0BDDCF55" w:rsidR="00407925" w:rsidRPr="00E67646" w:rsidRDefault="00407925" w:rsidP="00E67646">
    <w:pPr>
      <w:pStyle w:val="Header1"/>
      <w:pBdr>
        <w:bottom w:val="single" w:sz="4" w:space="1" w:color="auto"/>
      </w:pBdr>
      <w:rPr>
        <w:rFonts w:ascii="Times New Roman" w:hAnsi="Times New Roman"/>
        <w:sz w:val="6"/>
        <w:szCs w:val="4"/>
      </w:rPr>
    </w:pPr>
    <w:r w:rsidRPr="008221E6">
      <w:rPr>
        <w:rFonts w:ascii="Times New Roman" w:hAnsi="Times New Roman"/>
        <w:sz w:val="22"/>
      </w:rPr>
      <w:t xml:space="preserve">Акционерное общество </w:t>
    </w:r>
    <w:r w:rsidRPr="005112E8">
      <w:rPr>
        <w:rFonts w:ascii="Times New Roman" w:hAnsi="Times New Roman"/>
        <w:sz w:val="22"/>
      </w:rPr>
      <w:t>«Управляющая компания «Мой Капитал»</w:t>
    </w:r>
  </w:p>
  <w:p w14:paraId="5519C9D5" w14:textId="77777777" w:rsidR="00407925" w:rsidRPr="00E67646" w:rsidRDefault="00407925" w:rsidP="00E67646">
    <w:pPr>
      <w:pStyle w:val="Header1"/>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A25ED" w14:textId="77777777" w:rsidR="00407925" w:rsidRPr="00AD1A0A" w:rsidRDefault="00407925" w:rsidP="00177C42">
    <w:pPr>
      <w:pStyle w:val="Header1"/>
      <w:rPr>
        <w:rFonts w:ascii="Times New Roman" w:hAnsi="Times New Roman"/>
        <w:sz w:val="22"/>
      </w:rPr>
    </w:pPr>
    <w:r w:rsidRPr="00AD1A0A">
      <w:rPr>
        <w:rFonts w:ascii="Times New Roman" w:hAnsi="Times New Roman"/>
        <w:sz w:val="22"/>
      </w:rPr>
      <w:t>ООО</w:t>
    </w:r>
    <w:r>
      <w:rPr>
        <w:rFonts w:ascii="Times New Roman" w:hAnsi="Times New Roman"/>
        <w:sz w:val="22"/>
      </w:rPr>
      <w:t xml:space="preserve"> </w:t>
    </w:r>
    <w:r w:rsidRPr="00AD1A0A">
      <w:rPr>
        <w:rFonts w:ascii="Times New Roman" w:hAnsi="Times New Roman"/>
        <w:sz w:val="22"/>
      </w:rPr>
      <w:t>«Страховая</w:t>
    </w:r>
    <w:r>
      <w:rPr>
        <w:rFonts w:ascii="Times New Roman" w:hAnsi="Times New Roman"/>
        <w:sz w:val="22"/>
      </w:rPr>
      <w:t xml:space="preserve"> </w:t>
    </w:r>
    <w:r w:rsidRPr="00AD1A0A">
      <w:rPr>
        <w:rFonts w:ascii="Times New Roman" w:hAnsi="Times New Roman"/>
        <w:sz w:val="22"/>
      </w:rPr>
      <w:t>компания</w:t>
    </w:r>
    <w:r>
      <w:rPr>
        <w:rFonts w:ascii="Times New Roman" w:hAnsi="Times New Roman"/>
        <w:sz w:val="22"/>
      </w:rPr>
      <w:t xml:space="preserve"> </w:t>
    </w:r>
    <w:r w:rsidRPr="00AD1A0A">
      <w:rPr>
        <w:rFonts w:ascii="Times New Roman" w:hAnsi="Times New Roman"/>
        <w:sz w:val="22"/>
      </w:rPr>
      <w:t>«</w:t>
    </w:r>
    <w:proofErr w:type="spellStart"/>
    <w:r w:rsidRPr="00AD1A0A">
      <w:rPr>
        <w:rFonts w:ascii="Times New Roman" w:hAnsi="Times New Roman"/>
        <w:sz w:val="22"/>
      </w:rPr>
      <w:t>Райффайзен</w:t>
    </w:r>
    <w:proofErr w:type="spellEnd"/>
    <w:r>
      <w:rPr>
        <w:rFonts w:ascii="Times New Roman" w:hAnsi="Times New Roman"/>
        <w:sz w:val="22"/>
      </w:rPr>
      <w:t xml:space="preserve"> </w:t>
    </w:r>
    <w:proofErr w:type="spellStart"/>
    <w:r w:rsidRPr="00AD1A0A">
      <w:rPr>
        <w:rFonts w:ascii="Times New Roman" w:hAnsi="Times New Roman"/>
        <w:sz w:val="22"/>
      </w:rPr>
      <w:t>Лайф</w:t>
    </w:r>
    <w:proofErr w:type="spellEnd"/>
    <w:r w:rsidRPr="00AD1A0A">
      <w:rPr>
        <w:rFonts w:ascii="Times New Roman" w:hAnsi="Times New Roman"/>
        <w:sz w:val="22"/>
      </w:rPr>
      <w:t>»</w:t>
    </w:r>
  </w:p>
  <w:p w14:paraId="379DA2A8" w14:textId="77777777" w:rsidR="00407925" w:rsidRPr="00AD1A0A" w:rsidRDefault="00407925" w:rsidP="00177C42">
    <w:pPr>
      <w:pStyle w:val="Header1"/>
      <w:pBdr>
        <w:bottom w:val="single" w:sz="4" w:space="1" w:color="auto"/>
      </w:pBdr>
      <w:rPr>
        <w:rFonts w:ascii="Times New Roman" w:hAnsi="Times New Roman"/>
        <w:sz w:val="6"/>
        <w:szCs w:val="4"/>
      </w:rPr>
    </w:pPr>
  </w:p>
  <w:p w14:paraId="3575CB4B" w14:textId="77777777" w:rsidR="00407925" w:rsidRDefault="00407925" w:rsidP="00E6764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1D53" w14:textId="2F8860FF" w:rsidR="00407925" w:rsidRPr="00E67646" w:rsidRDefault="00407925" w:rsidP="008221E6">
    <w:pPr>
      <w:pStyle w:val="Header1"/>
      <w:pBdr>
        <w:bottom w:val="single" w:sz="4" w:space="1" w:color="auto"/>
      </w:pBdr>
      <w:rPr>
        <w:rFonts w:ascii="Times New Roman" w:hAnsi="Times New Roman"/>
        <w:sz w:val="6"/>
        <w:szCs w:val="4"/>
      </w:rPr>
    </w:pPr>
    <w:r w:rsidRPr="008221E6">
      <w:rPr>
        <w:rFonts w:ascii="Times New Roman" w:hAnsi="Times New Roman"/>
        <w:sz w:val="22"/>
      </w:rPr>
      <w:t xml:space="preserve">Акционерное общество </w:t>
    </w:r>
    <w:r w:rsidRPr="005112E8">
      <w:rPr>
        <w:rFonts w:ascii="Times New Roman" w:hAnsi="Times New Roman"/>
        <w:sz w:val="22"/>
      </w:rPr>
      <w:t>«Управляющая компания «Мой Капитал»</w:t>
    </w:r>
  </w:p>
  <w:p w14:paraId="5051B0F9" w14:textId="77777777" w:rsidR="00407925" w:rsidRPr="00E67646" w:rsidRDefault="00407925" w:rsidP="00E67646">
    <w:pPr>
      <w:pStyle w:val="Header1"/>
      <w:pBdr>
        <w:bottom w:val="single" w:sz="4" w:space="1" w:color="auto"/>
      </w:pBdr>
      <w:rPr>
        <w:rFonts w:ascii="Times New Roman" w:hAnsi="Times New Roman"/>
        <w:sz w:val="8"/>
        <w:szCs w:val="4"/>
      </w:rPr>
    </w:pPr>
    <w:r w:rsidRPr="00160025">
      <w:rPr>
        <w:rFonts w:ascii="Times New Roman" w:eastAsia="Times New Roman" w:hAnsi="Times New Roman"/>
        <w:color w:val="000000"/>
        <w:sz w:val="22"/>
      </w:rPr>
      <w:t xml:space="preserve">Бухгалтерский баланс </w:t>
    </w:r>
    <w:proofErr w:type="spellStart"/>
    <w:r w:rsidRPr="00160025">
      <w:rPr>
        <w:rFonts w:ascii="Times New Roman" w:eastAsia="Times New Roman" w:hAnsi="Times New Roman"/>
        <w:color w:val="000000"/>
        <w:sz w:val="22"/>
      </w:rPr>
      <w:t>некредитной</w:t>
    </w:r>
    <w:proofErr w:type="spellEnd"/>
    <w:r w:rsidRPr="00160025">
      <w:rPr>
        <w:rFonts w:ascii="Times New Roman" w:eastAsia="Times New Roman" w:hAnsi="Times New Roman"/>
        <w:color w:val="000000"/>
        <w:sz w:val="22"/>
      </w:rPr>
      <w:t xml:space="preserve"> финансовой организации</w:t>
    </w:r>
  </w:p>
  <w:p w14:paraId="68FF26A8" w14:textId="77777777" w:rsidR="00407925" w:rsidRPr="00E67646" w:rsidRDefault="00407925" w:rsidP="00E67646">
    <w:pPr>
      <w:pStyle w:val="Header1"/>
      <w:rPr>
        <w:rFonts w:ascii="Times New Roman" w:hAnsi="Times New Roman"/>
        <w:sz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82AA1" w14:textId="77777777" w:rsidR="00407925" w:rsidRDefault="00407925" w:rsidP="00177C42">
    <w:pPr>
      <w:pStyle w:val="Header1"/>
      <w:rPr>
        <w:rFonts w:ascii="Times New Roman" w:hAnsi="Times New Roman"/>
        <w:sz w:val="22"/>
      </w:rPr>
    </w:pPr>
    <w:r w:rsidRPr="00AD1A0A">
      <w:rPr>
        <w:rFonts w:ascii="Times New Roman" w:hAnsi="Times New Roman"/>
        <w:sz w:val="22"/>
      </w:rPr>
      <w:t>ООО</w:t>
    </w:r>
    <w:r>
      <w:rPr>
        <w:rFonts w:ascii="Times New Roman" w:hAnsi="Times New Roman"/>
        <w:sz w:val="22"/>
      </w:rPr>
      <w:t xml:space="preserve"> </w:t>
    </w:r>
    <w:r w:rsidRPr="00AD1A0A">
      <w:rPr>
        <w:rFonts w:ascii="Times New Roman" w:hAnsi="Times New Roman"/>
        <w:sz w:val="22"/>
      </w:rPr>
      <w:t>«Страховая</w:t>
    </w:r>
    <w:r>
      <w:rPr>
        <w:rFonts w:ascii="Times New Roman" w:hAnsi="Times New Roman"/>
        <w:sz w:val="22"/>
      </w:rPr>
      <w:t xml:space="preserve"> </w:t>
    </w:r>
    <w:r w:rsidRPr="00AD1A0A">
      <w:rPr>
        <w:rFonts w:ascii="Times New Roman" w:hAnsi="Times New Roman"/>
        <w:sz w:val="22"/>
      </w:rPr>
      <w:t>компания</w:t>
    </w:r>
    <w:r>
      <w:rPr>
        <w:rFonts w:ascii="Times New Roman" w:hAnsi="Times New Roman"/>
        <w:sz w:val="22"/>
      </w:rPr>
      <w:t xml:space="preserve"> </w:t>
    </w:r>
    <w:r w:rsidRPr="00AD1A0A">
      <w:rPr>
        <w:rFonts w:ascii="Times New Roman" w:hAnsi="Times New Roman"/>
        <w:sz w:val="22"/>
      </w:rPr>
      <w:t>«</w:t>
    </w:r>
    <w:proofErr w:type="spellStart"/>
    <w:r w:rsidRPr="00AD1A0A">
      <w:rPr>
        <w:rFonts w:ascii="Times New Roman" w:hAnsi="Times New Roman"/>
        <w:sz w:val="22"/>
      </w:rPr>
      <w:t>Райффайзен</w:t>
    </w:r>
    <w:proofErr w:type="spellEnd"/>
    <w:r>
      <w:rPr>
        <w:rFonts w:ascii="Times New Roman" w:hAnsi="Times New Roman"/>
        <w:sz w:val="22"/>
      </w:rPr>
      <w:t xml:space="preserve"> </w:t>
    </w:r>
    <w:proofErr w:type="spellStart"/>
    <w:r w:rsidRPr="00AD1A0A">
      <w:rPr>
        <w:rFonts w:ascii="Times New Roman" w:hAnsi="Times New Roman"/>
        <w:sz w:val="22"/>
      </w:rPr>
      <w:t>Лайф</w:t>
    </w:r>
    <w:proofErr w:type="spellEnd"/>
    <w:r w:rsidRPr="00AD1A0A">
      <w:rPr>
        <w:rFonts w:ascii="Times New Roman" w:hAnsi="Times New Roman"/>
        <w:sz w:val="22"/>
      </w:rPr>
      <w:t>»</w:t>
    </w:r>
  </w:p>
  <w:p w14:paraId="3E683CED" w14:textId="77777777" w:rsidR="00407925" w:rsidRDefault="00407925" w:rsidP="00B02E61">
    <w:pPr>
      <w:pStyle w:val="Header1"/>
      <w:rPr>
        <w:rFonts w:ascii="Times New Roman" w:eastAsia="Times New Roman" w:hAnsi="Times New Roman"/>
        <w:color w:val="000000"/>
      </w:rPr>
    </w:pPr>
    <w:r w:rsidRPr="00BA54CE">
      <w:rPr>
        <w:rFonts w:ascii="Times New Roman" w:eastAsia="Times New Roman" w:hAnsi="Times New Roman"/>
        <w:color w:val="000000"/>
      </w:rPr>
      <w:t>ОТЧЕТ</w:t>
    </w:r>
    <w:r>
      <w:rPr>
        <w:rFonts w:ascii="Times New Roman" w:eastAsia="Times New Roman" w:hAnsi="Times New Roman"/>
        <w:color w:val="000000"/>
      </w:rPr>
      <w:t xml:space="preserve"> </w:t>
    </w:r>
    <w:r w:rsidRPr="00BA54CE">
      <w:rPr>
        <w:rFonts w:ascii="Times New Roman" w:eastAsia="Times New Roman" w:hAnsi="Times New Roman"/>
        <w:color w:val="000000"/>
      </w:rPr>
      <w:t>О</w:t>
    </w:r>
    <w:r>
      <w:rPr>
        <w:rFonts w:ascii="Times New Roman" w:eastAsia="Times New Roman" w:hAnsi="Times New Roman"/>
        <w:color w:val="000000"/>
      </w:rPr>
      <w:t xml:space="preserve"> </w:t>
    </w:r>
    <w:r w:rsidRPr="00BA54CE">
      <w:rPr>
        <w:rFonts w:ascii="Times New Roman" w:eastAsia="Times New Roman" w:hAnsi="Times New Roman"/>
        <w:color w:val="000000"/>
      </w:rPr>
      <w:t>ПОТОКАХ</w:t>
    </w:r>
    <w:r>
      <w:rPr>
        <w:rFonts w:ascii="Times New Roman" w:eastAsia="Times New Roman" w:hAnsi="Times New Roman"/>
        <w:color w:val="000000"/>
      </w:rPr>
      <w:t xml:space="preserve"> </w:t>
    </w:r>
    <w:r w:rsidRPr="00BA54CE">
      <w:rPr>
        <w:rFonts w:ascii="Times New Roman" w:eastAsia="Times New Roman" w:hAnsi="Times New Roman"/>
        <w:color w:val="000000"/>
      </w:rPr>
      <w:t>ДЕНЕЖНЫХ</w:t>
    </w:r>
    <w:r>
      <w:rPr>
        <w:rFonts w:ascii="Times New Roman" w:eastAsia="Times New Roman" w:hAnsi="Times New Roman"/>
        <w:color w:val="000000"/>
      </w:rPr>
      <w:t xml:space="preserve"> </w:t>
    </w:r>
    <w:r w:rsidRPr="00BA54CE">
      <w:rPr>
        <w:rFonts w:ascii="Times New Roman" w:eastAsia="Times New Roman" w:hAnsi="Times New Roman"/>
        <w:color w:val="000000"/>
      </w:rPr>
      <w:t>СРЕДСТВ</w:t>
    </w:r>
    <w:r>
      <w:rPr>
        <w:rFonts w:ascii="Times New Roman" w:eastAsia="Times New Roman" w:hAnsi="Times New Roman"/>
        <w:color w:val="000000"/>
      </w:rPr>
      <w:t xml:space="preserve"> </w:t>
    </w:r>
    <w:r w:rsidRPr="00BA54CE">
      <w:rPr>
        <w:rFonts w:ascii="Times New Roman" w:eastAsia="Times New Roman" w:hAnsi="Times New Roman"/>
        <w:color w:val="000000"/>
      </w:rPr>
      <w:t>СТРАХОВОЙ</w:t>
    </w:r>
    <w:r>
      <w:rPr>
        <w:rFonts w:ascii="Times New Roman" w:eastAsia="Times New Roman" w:hAnsi="Times New Roman"/>
        <w:color w:val="000000"/>
      </w:rPr>
      <w:t xml:space="preserve"> </w:t>
    </w:r>
    <w:r w:rsidRPr="00BA54CE">
      <w:rPr>
        <w:rFonts w:ascii="Times New Roman" w:eastAsia="Times New Roman" w:hAnsi="Times New Roman"/>
        <w:color w:val="000000"/>
      </w:rPr>
      <w:t>ОРГАНИЗАЦИИ</w:t>
    </w:r>
  </w:p>
  <w:p w14:paraId="3FF63327" w14:textId="77777777" w:rsidR="00407925" w:rsidRPr="00B02E61" w:rsidRDefault="00407925">
    <w:pPr>
      <w:pStyle w:val="Header1"/>
      <w:pBdr>
        <w:bottom w:val="single" w:sz="4" w:space="1" w:color="auto"/>
      </w:pBdr>
      <w:rPr>
        <w:rFonts w:ascii="Times New Roman" w:eastAsia="Times New Roman" w:hAnsi="Times New Roman"/>
        <w:color w:val="000000"/>
        <w:sz w:val="6"/>
        <w:szCs w:val="6"/>
      </w:rPr>
    </w:pPr>
  </w:p>
  <w:p w14:paraId="63153DF3" w14:textId="77777777" w:rsidR="00407925" w:rsidRDefault="00407925" w:rsidP="00B02E61">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163A" w14:textId="189ABCBB" w:rsidR="00407925" w:rsidRPr="00E67646" w:rsidRDefault="00407925" w:rsidP="008221E6">
    <w:pPr>
      <w:pStyle w:val="Header1"/>
      <w:pBdr>
        <w:bottom w:val="single" w:sz="4" w:space="1" w:color="auto"/>
      </w:pBdr>
      <w:rPr>
        <w:rFonts w:ascii="Times New Roman" w:hAnsi="Times New Roman"/>
        <w:sz w:val="6"/>
        <w:szCs w:val="4"/>
      </w:rPr>
    </w:pPr>
    <w:r w:rsidRPr="008221E6">
      <w:rPr>
        <w:rFonts w:ascii="Times New Roman" w:hAnsi="Times New Roman"/>
        <w:sz w:val="22"/>
      </w:rPr>
      <w:t xml:space="preserve">Акционерное общество </w:t>
    </w:r>
    <w:r w:rsidRPr="005112E8">
      <w:rPr>
        <w:rFonts w:ascii="Times New Roman" w:hAnsi="Times New Roman"/>
        <w:sz w:val="22"/>
      </w:rPr>
      <w:t>«Управляющая компания «Мой Капитал»</w:t>
    </w:r>
  </w:p>
  <w:p w14:paraId="48739606" w14:textId="77777777" w:rsidR="00407925" w:rsidRPr="00160025" w:rsidRDefault="00407925" w:rsidP="00160025">
    <w:pPr>
      <w:pStyle w:val="Header1"/>
      <w:pBdr>
        <w:bottom w:val="single" w:sz="4" w:space="1" w:color="auto"/>
      </w:pBdr>
      <w:rPr>
        <w:rFonts w:ascii="Times New Roman" w:eastAsia="Times New Roman" w:hAnsi="Times New Roman"/>
        <w:color w:val="000000"/>
        <w:sz w:val="22"/>
      </w:rPr>
    </w:pPr>
    <w:r w:rsidRPr="00160025">
      <w:rPr>
        <w:rFonts w:ascii="Times New Roman" w:eastAsia="Times New Roman" w:hAnsi="Times New Roman"/>
        <w:color w:val="000000"/>
        <w:sz w:val="22"/>
      </w:rPr>
      <w:t xml:space="preserve">Отчет о финансовых результатах </w:t>
    </w:r>
    <w:proofErr w:type="spellStart"/>
    <w:r w:rsidRPr="00160025">
      <w:rPr>
        <w:rFonts w:ascii="Times New Roman" w:eastAsia="Times New Roman" w:hAnsi="Times New Roman"/>
        <w:color w:val="000000"/>
        <w:sz w:val="22"/>
      </w:rPr>
      <w:t>некредитной</w:t>
    </w:r>
    <w:proofErr w:type="spellEnd"/>
    <w:r w:rsidRPr="00160025">
      <w:rPr>
        <w:rFonts w:ascii="Times New Roman" w:eastAsia="Times New Roman" w:hAnsi="Times New Roman"/>
        <w:color w:val="000000"/>
        <w:sz w:val="22"/>
      </w:rPr>
      <w:t xml:space="preserve"> финансовой организации</w:t>
    </w:r>
  </w:p>
  <w:p w14:paraId="154F2DB0" w14:textId="77777777" w:rsidR="00407925" w:rsidRPr="00E67646" w:rsidRDefault="00407925" w:rsidP="00E67646">
    <w:pPr>
      <w:pStyle w:val="Header1"/>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AC3A4" w14:textId="13124D98" w:rsidR="00407925" w:rsidRDefault="00407925" w:rsidP="00E67646">
    <w:pPr>
      <w:pStyle w:val="Header1"/>
      <w:pBdr>
        <w:bottom w:val="single" w:sz="4" w:space="1" w:color="auto"/>
      </w:pBdr>
      <w:rPr>
        <w:rFonts w:ascii="Times New Roman" w:hAnsi="Times New Roman"/>
        <w:sz w:val="22"/>
        <w:szCs w:val="22"/>
      </w:rPr>
    </w:pPr>
    <w:r>
      <w:rPr>
        <w:rFonts w:ascii="Times New Roman" w:hAnsi="Times New Roman"/>
        <w:sz w:val="22"/>
        <w:szCs w:val="22"/>
      </w:rPr>
      <w:t xml:space="preserve">Акционерное общество </w:t>
    </w:r>
    <w:r w:rsidRPr="005112E8">
      <w:rPr>
        <w:rFonts w:ascii="Times New Roman" w:hAnsi="Times New Roman"/>
        <w:sz w:val="22"/>
        <w:szCs w:val="22"/>
      </w:rPr>
      <w:t>«Управляющая компания «Мой Капитал»</w:t>
    </w:r>
  </w:p>
  <w:p w14:paraId="34500D7F" w14:textId="77777777" w:rsidR="00407925" w:rsidRPr="00160025" w:rsidRDefault="00407925" w:rsidP="00CB0685">
    <w:pPr>
      <w:pStyle w:val="Header1"/>
      <w:pBdr>
        <w:bottom w:val="single" w:sz="4" w:space="1" w:color="auto"/>
      </w:pBdr>
      <w:rPr>
        <w:rFonts w:ascii="Times New Roman" w:eastAsia="Times New Roman" w:hAnsi="Times New Roman"/>
        <w:color w:val="000000"/>
        <w:sz w:val="22"/>
      </w:rPr>
    </w:pPr>
    <w:r w:rsidRPr="00160025">
      <w:rPr>
        <w:rFonts w:ascii="Times New Roman" w:eastAsia="Times New Roman" w:hAnsi="Times New Roman"/>
        <w:color w:val="000000"/>
        <w:sz w:val="22"/>
      </w:rPr>
      <w:t xml:space="preserve">Отчет об изменениях собственного капитала </w:t>
    </w:r>
    <w:proofErr w:type="spellStart"/>
    <w:r w:rsidRPr="00160025">
      <w:rPr>
        <w:rFonts w:ascii="Times New Roman" w:eastAsia="Times New Roman" w:hAnsi="Times New Roman"/>
        <w:color w:val="000000"/>
        <w:sz w:val="22"/>
      </w:rPr>
      <w:t>некредитной</w:t>
    </w:r>
    <w:proofErr w:type="spellEnd"/>
    <w:r w:rsidRPr="00160025">
      <w:rPr>
        <w:rFonts w:ascii="Times New Roman" w:eastAsia="Times New Roman" w:hAnsi="Times New Roman"/>
        <w:color w:val="000000"/>
        <w:sz w:val="22"/>
      </w:rPr>
      <w:t xml:space="preserve"> финансовой организации</w:t>
    </w:r>
  </w:p>
  <w:p w14:paraId="7E228D56" w14:textId="77777777" w:rsidR="00407925" w:rsidRPr="00E67646" w:rsidRDefault="00407925" w:rsidP="00E67646">
    <w:pPr>
      <w:pStyle w:val="Header1"/>
      <w:rPr>
        <w:rFonts w:ascii="Times New Roman" w:hAnsi="Times New Roman"/>
        <w:sz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2256A" w14:textId="44103E7F" w:rsidR="00407925" w:rsidRDefault="00407925" w:rsidP="00E67646">
    <w:pPr>
      <w:pStyle w:val="Header1"/>
      <w:pBdr>
        <w:bottom w:val="single" w:sz="4" w:space="1" w:color="auto"/>
      </w:pBdr>
      <w:rPr>
        <w:rFonts w:ascii="Times New Roman" w:hAnsi="Times New Roman"/>
        <w:sz w:val="22"/>
        <w:szCs w:val="22"/>
      </w:rPr>
    </w:pPr>
    <w:r>
      <w:rPr>
        <w:rFonts w:ascii="Times New Roman" w:hAnsi="Times New Roman"/>
        <w:sz w:val="22"/>
        <w:szCs w:val="22"/>
      </w:rPr>
      <w:t xml:space="preserve">Акционерное общество </w:t>
    </w:r>
    <w:r w:rsidRPr="005112E8">
      <w:rPr>
        <w:rFonts w:ascii="Times New Roman" w:hAnsi="Times New Roman"/>
        <w:sz w:val="22"/>
        <w:szCs w:val="22"/>
      </w:rPr>
      <w:t>«Управляющая компания «Мой Капитал»</w:t>
    </w:r>
  </w:p>
  <w:p w14:paraId="55C22328" w14:textId="77777777" w:rsidR="00407925" w:rsidRPr="00160025" w:rsidRDefault="00407925" w:rsidP="00325A6D">
    <w:pPr>
      <w:pStyle w:val="Header1"/>
      <w:pBdr>
        <w:bottom w:val="single" w:sz="4" w:space="1" w:color="auto"/>
      </w:pBdr>
      <w:rPr>
        <w:rFonts w:ascii="Times New Roman" w:eastAsia="Times New Roman" w:hAnsi="Times New Roman"/>
        <w:color w:val="000000"/>
        <w:sz w:val="22"/>
      </w:rPr>
    </w:pPr>
    <w:r w:rsidRPr="00160025">
      <w:rPr>
        <w:rFonts w:ascii="Times New Roman" w:eastAsia="Times New Roman" w:hAnsi="Times New Roman"/>
        <w:color w:val="000000"/>
        <w:sz w:val="22"/>
      </w:rPr>
      <w:t xml:space="preserve">Отчет о потоках денежных средств </w:t>
    </w:r>
    <w:proofErr w:type="spellStart"/>
    <w:r w:rsidRPr="00160025">
      <w:rPr>
        <w:rFonts w:ascii="Times New Roman" w:eastAsia="Times New Roman" w:hAnsi="Times New Roman"/>
        <w:color w:val="000000"/>
        <w:sz w:val="22"/>
      </w:rPr>
      <w:t>некредитной</w:t>
    </w:r>
    <w:proofErr w:type="spellEnd"/>
    <w:r w:rsidRPr="00160025">
      <w:rPr>
        <w:rFonts w:ascii="Times New Roman" w:eastAsia="Times New Roman" w:hAnsi="Times New Roman"/>
        <w:color w:val="000000"/>
        <w:sz w:val="22"/>
      </w:rPr>
      <w:t xml:space="preserve"> финансовой организации</w:t>
    </w:r>
  </w:p>
  <w:p w14:paraId="13CB9298" w14:textId="77777777" w:rsidR="00407925" w:rsidRPr="00E67646" w:rsidRDefault="00407925" w:rsidP="00E67646">
    <w:pPr>
      <w:pStyle w:val="Header1"/>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ACAA" w14:textId="77777777" w:rsidR="00407925" w:rsidRDefault="00407925" w:rsidP="006C602C">
    <w:pPr>
      <w:pStyle w:val="Header1"/>
      <w:pBdr>
        <w:bottom w:val="single" w:sz="4" w:space="1" w:color="auto"/>
      </w:pBdr>
      <w:rPr>
        <w:rFonts w:ascii="Times New Roman" w:hAnsi="Times New Roman"/>
        <w:sz w:val="22"/>
        <w:szCs w:val="22"/>
      </w:rPr>
    </w:pPr>
    <w:r w:rsidRPr="00E21AEA">
      <w:rPr>
        <w:rFonts w:ascii="Times New Roman" w:hAnsi="Times New Roman"/>
        <w:sz w:val="22"/>
        <w:szCs w:val="22"/>
      </w:rPr>
      <w:t>Акционерное общество «Управляющая компания «Мой Капитал»</w:t>
    </w:r>
  </w:p>
  <w:p w14:paraId="312C940B" w14:textId="6B82464A" w:rsidR="00407925" w:rsidRPr="00E21AEA" w:rsidRDefault="00407925" w:rsidP="006C602C">
    <w:pPr>
      <w:pStyle w:val="Header1"/>
      <w:pBdr>
        <w:bottom w:val="single" w:sz="4" w:space="1" w:color="auto"/>
      </w:pBdr>
      <w:rPr>
        <w:rFonts w:ascii="Times New Roman" w:hAnsi="Times New Roman"/>
        <w:sz w:val="22"/>
        <w:szCs w:val="22"/>
      </w:rPr>
    </w:pPr>
    <w:r w:rsidRPr="00E21AEA">
      <w:rPr>
        <w:rFonts w:ascii="Times New Roman" w:hAnsi="Times New Roman"/>
        <w:sz w:val="22"/>
        <w:szCs w:val="22"/>
      </w:rPr>
      <w:t xml:space="preserve">Примечания в составе </w:t>
    </w:r>
    <w:r>
      <w:rPr>
        <w:rFonts w:ascii="Times New Roman" w:hAnsi="Times New Roman"/>
        <w:sz w:val="22"/>
        <w:szCs w:val="22"/>
      </w:rPr>
      <w:t>Промежуточной</w:t>
    </w:r>
    <w:r w:rsidRPr="00E21AEA">
      <w:rPr>
        <w:rFonts w:ascii="Times New Roman" w:hAnsi="Times New Roman"/>
        <w:sz w:val="22"/>
        <w:szCs w:val="22"/>
      </w:rPr>
      <w:t xml:space="preserve"> </w:t>
    </w:r>
    <w:r>
      <w:rPr>
        <w:rFonts w:ascii="Times New Roman" w:hAnsi="Times New Roman"/>
        <w:sz w:val="22"/>
        <w:szCs w:val="22"/>
      </w:rPr>
      <w:t>б</w:t>
    </w:r>
    <w:r w:rsidRPr="00E21AEA">
      <w:rPr>
        <w:rFonts w:ascii="Times New Roman" w:hAnsi="Times New Roman"/>
        <w:sz w:val="22"/>
        <w:szCs w:val="22"/>
      </w:rPr>
      <w:t>ухгалтерской (финансовой) отчетности за 1 квартал 2023 года</w:t>
    </w:r>
  </w:p>
  <w:p w14:paraId="4E248C0F" w14:textId="77777777" w:rsidR="00407925" w:rsidRPr="00E67646" w:rsidRDefault="00407925" w:rsidP="00E67646">
    <w:pPr>
      <w:pStyle w:val="Header1"/>
      <w:pBdr>
        <w:bottom w:val="single" w:sz="4" w:space="1" w:color="auto"/>
      </w:pBdr>
      <w:rPr>
        <w:rFonts w:ascii="Times New Roman" w:hAnsi="Times New Roman"/>
        <w:sz w:val="8"/>
        <w:szCs w:val="4"/>
      </w:rPr>
    </w:pPr>
  </w:p>
  <w:p w14:paraId="6B1E0ADE" w14:textId="77777777" w:rsidR="00407925" w:rsidRPr="00E67646" w:rsidRDefault="00407925" w:rsidP="00E67646">
    <w:pPr>
      <w:pStyle w:val="Header1"/>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EDC"/>
    <w:multiLevelType w:val="hybridMultilevel"/>
    <w:tmpl w:val="EE3E61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94705E"/>
    <w:multiLevelType w:val="hybridMultilevel"/>
    <w:tmpl w:val="11F65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C1447"/>
    <w:multiLevelType w:val="hybridMultilevel"/>
    <w:tmpl w:val="270E9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2A49"/>
    <w:multiLevelType w:val="multilevel"/>
    <w:tmpl w:val="812AB60E"/>
    <w:lvl w:ilvl="0">
      <w:start w:val="31"/>
      <w:numFmt w:val="decimal"/>
      <w:lvlText w:val="%1"/>
      <w:lvlJc w:val="left"/>
      <w:pPr>
        <w:ind w:left="117" w:hanging="265"/>
      </w:pPr>
      <w:rPr>
        <w:rFonts w:hint="default"/>
      </w:rPr>
    </w:lvl>
    <w:lvl w:ilvl="1">
      <w:start w:val="1"/>
      <w:numFmt w:val="decimal"/>
      <w:lvlText w:val="%1.%2."/>
      <w:lvlJc w:val="left"/>
      <w:pPr>
        <w:ind w:left="117" w:hanging="265"/>
        <w:jc w:val="right"/>
      </w:pPr>
      <w:rPr>
        <w:rFonts w:ascii="Times New Roman" w:eastAsia="Times New Roman" w:hAnsi="Times New Roman" w:cs="Times New Roman" w:hint="default"/>
        <w:w w:val="106"/>
        <w:sz w:val="11"/>
        <w:szCs w:val="11"/>
      </w:rPr>
    </w:lvl>
    <w:lvl w:ilvl="2">
      <w:numFmt w:val="bullet"/>
      <w:lvlText w:val="•"/>
      <w:lvlJc w:val="left"/>
      <w:pPr>
        <w:ind w:left="1579" w:hanging="265"/>
      </w:pPr>
      <w:rPr>
        <w:rFonts w:hint="default"/>
      </w:rPr>
    </w:lvl>
    <w:lvl w:ilvl="3">
      <w:numFmt w:val="bullet"/>
      <w:lvlText w:val="•"/>
      <w:lvlJc w:val="left"/>
      <w:pPr>
        <w:ind w:left="2309" w:hanging="265"/>
      </w:pPr>
      <w:rPr>
        <w:rFonts w:hint="default"/>
      </w:rPr>
    </w:lvl>
    <w:lvl w:ilvl="4">
      <w:numFmt w:val="bullet"/>
      <w:lvlText w:val="•"/>
      <w:lvlJc w:val="left"/>
      <w:pPr>
        <w:ind w:left="3039" w:hanging="265"/>
      </w:pPr>
      <w:rPr>
        <w:rFonts w:hint="default"/>
      </w:rPr>
    </w:lvl>
    <w:lvl w:ilvl="5">
      <w:numFmt w:val="bullet"/>
      <w:lvlText w:val="•"/>
      <w:lvlJc w:val="left"/>
      <w:pPr>
        <w:ind w:left="3769" w:hanging="265"/>
      </w:pPr>
      <w:rPr>
        <w:rFonts w:hint="default"/>
      </w:rPr>
    </w:lvl>
    <w:lvl w:ilvl="6">
      <w:numFmt w:val="bullet"/>
      <w:lvlText w:val="•"/>
      <w:lvlJc w:val="left"/>
      <w:pPr>
        <w:ind w:left="4499" w:hanging="265"/>
      </w:pPr>
      <w:rPr>
        <w:rFonts w:hint="default"/>
      </w:rPr>
    </w:lvl>
    <w:lvl w:ilvl="7">
      <w:numFmt w:val="bullet"/>
      <w:lvlText w:val="•"/>
      <w:lvlJc w:val="left"/>
      <w:pPr>
        <w:ind w:left="5228" w:hanging="265"/>
      </w:pPr>
      <w:rPr>
        <w:rFonts w:hint="default"/>
      </w:rPr>
    </w:lvl>
    <w:lvl w:ilvl="8">
      <w:numFmt w:val="bullet"/>
      <w:lvlText w:val="•"/>
      <w:lvlJc w:val="left"/>
      <w:pPr>
        <w:ind w:left="5958" w:hanging="265"/>
      </w:pPr>
      <w:rPr>
        <w:rFonts w:hint="default"/>
      </w:rPr>
    </w:lvl>
  </w:abstractNum>
  <w:abstractNum w:abstractNumId="4" w15:restartNumberingAfterBreak="0">
    <w:nsid w:val="0EEC22A2"/>
    <w:multiLevelType w:val="hybridMultilevel"/>
    <w:tmpl w:val="D366ACE4"/>
    <w:lvl w:ilvl="0" w:tplc="474EE77C">
      <w:start w:val="1"/>
      <w:numFmt w:val="bullet"/>
      <w:pStyle w:val="Liststyl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3C94CCB"/>
    <w:multiLevelType w:val="hybridMultilevel"/>
    <w:tmpl w:val="861A30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6C3651F"/>
    <w:multiLevelType w:val="hybridMultilevel"/>
    <w:tmpl w:val="FC281854"/>
    <w:lvl w:ilvl="0" w:tplc="CAF0EDEE">
      <w:start w:val="1"/>
      <w:numFmt w:val="decimal"/>
      <w:lvlText w:val="%1."/>
      <w:lvlJc w:val="left"/>
      <w:pPr>
        <w:ind w:left="720" w:hanging="360"/>
      </w:pPr>
      <w:rPr>
        <w:rFonts w:ascii="Times New Roman Bold" w:hAnsi="Times New Roman Bold" w:hint="default"/>
        <w:b/>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D5711"/>
    <w:multiLevelType w:val="multilevel"/>
    <w:tmpl w:val="F2BA8D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2F2F57"/>
    <w:multiLevelType w:val="hybridMultilevel"/>
    <w:tmpl w:val="C9DCA46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1F570E7"/>
    <w:multiLevelType w:val="hybridMultilevel"/>
    <w:tmpl w:val="53E27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C92321"/>
    <w:multiLevelType w:val="multilevel"/>
    <w:tmpl w:val="B22A65F2"/>
    <w:lvl w:ilvl="0">
      <w:start w:val="18"/>
      <w:numFmt w:val="decimal"/>
      <w:lvlText w:val="%1"/>
      <w:lvlJc w:val="left"/>
      <w:pPr>
        <w:ind w:left="747" w:hanging="579"/>
      </w:pPr>
      <w:rPr>
        <w:rFonts w:hint="default"/>
      </w:rPr>
    </w:lvl>
    <w:lvl w:ilvl="1">
      <w:start w:val="1"/>
      <w:numFmt w:val="decimal"/>
      <w:lvlText w:val="%1.%2"/>
      <w:lvlJc w:val="left"/>
      <w:pPr>
        <w:ind w:left="747" w:hanging="579"/>
      </w:pPr>
      <w:rPr>
        <w:rFonts w:hint="default"/>
      </w:rPr>
    </w:lvl>
    <w:lvl w:ilvl="2">
      <w:start w:val="1"/>
      <w:numFmt w:val="decimal"/>
      <w:lvlText w:val="%1.%2.%3."/>
      <w:lvlJc w:val="left"/>
      <w:pPr>
        <w:ind w:left="747" w:hanging="579"/>
      </w:pPr>
      <w:rPr>
        <w:rFonts w:ascii="Calibri" w:eastAsia="Calibri" w:hAnsi="Calibri" w:cs="Calibri" w:hint="default"/>
        <w:w w:val="101"/>
        <w:sz w:val="19"/>
        <w:szCs w:val="19"/>
      </w:rPr>
    </w:lvl>
    <w:lvl w:ilvl="3">
      <w:numFmt w:val="bullet"/>
      <w:lvlText w:val="•"/>
      <w:lvlJc w:val="left"/>
      <w:pPr>
        <w:ind w:left="3555" w:hanging="579"/>
      </w:pPr>
      <w:rPr>
        <w:rFonts w:hint="default"/>
      </w:rPr>
    </w:lvl>
    <w:lvl w:ilvl="4">
      <w:numFmt w:val="bullet"/>
      <w:lvlText w:val="•"/>
      <w:lvlJc w:val="left"/>
      <w:pPr>
        <w:ind w:left="4493" w:hanging="579"/>
      </w:pPr>
      <w:rPr>
        <w:rFonts w:hint="default"/>
      </w:rPr>
    </w:lvl>
    <w:lvl w:ilvl="5">
      <w:numFmt w:val="bullet"/>
      <w:lvlText w:val="•"/>
      <w:lvlJc w:val="left"/>
      <w:pPr>
        <w:ind w:left="5432" w:hanging="579"/>
      </w:pPr>
      <w:rPr>
        <w:rFonts w:hint="default"/>
      </w:rPr>
    </w:lvl>
    <w:lvl w:ilvl="6">
      <w:numFmt w:val="bullet"/>
      <w:lvlText w:val="•"/>
      <w:lvlJc w:val="left"/>
      <w:pPr>
        <w:ind w:left="6370" w:hanging="579"/>
      </w:pPr>
      <w:rPr>
        <w:rFonts w:hint="default"/>
      </w:rPr>
    </w:lvl>
    <w:lvl w:ilvl="7">
      <w:numFmt w:val="bullet"/>
      <w:lvlText w:val="•"/>
      <w:lvlJc w:val="left"/>
      <w:pPr>
        <w:ind w:left="7309" w:hanging="579"/>
      </w:pPr>
      <w:rPr>
        <w:rFonts w:hint="default"/>
      </w:rPr>
    </w:lvl>
    <w:lvl w:ilvl="8">
      <w:numFmt w:val="bullet"/>
      <w:lvlText w:val="•"/>
      <w:lvlJc w:val="left"/>
      <w:pPr>
        <w:ind w:left="8247" w:hanging="579"/>
      </w:pPr>
      <w:rPr>
        <w:rFonts w:hint="default"/>
      </w:rPr>
    </w:lvl>
  </w:abstractNum>
  <w:abstractNum w:abstractNumId="11" w15:restartNumberingAfterBreak="0">
    <w:nsid w:val="22F9637C"/>
    <w:multiLevelType w:val="hybridMultilevel"/>
    <w:tmpl w:val="79ECDA08"/>
    <w:lvl w:ilvl="0" w:tplc="0BCA9B9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057643"/>
    <w:multiLevelType w:val="hybridMultilevel"/>
    <w:tmpl w:val="626098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6066502"/>
    <w:multiLevelType w:val="hybridMultilevel"/>
    <w:tmpl w:val="A9862BB0"/>
    <w:lvl w:ilvl="0" w:tplc="6A1404C6">
      <w:start w:val="3"/>
      <w:numFmt w:val="upperLetter"/>
      <w:lvlText w:val="%1"/>
      <w:lvlJc w:val="left"/>
      <w:pPr>
        <w:ind w:left="798" w:hanging="650"/>
      </w:pPr>
      <w:rPr>
        <w:rFonts w:ascii="Calibri" w:eastAsia="Calibri" w:hAnsi="Calibri" w:cs="Calibri" w:hint="default"/>
        <w:w w:val="104"/>
        <w:sz w:val="18"/>
        <w:szCs w:val="18"/>
      </w:rPr>
    </w:lvl>
    <w:lvl w:ilvl="1" w:tplc="5CE2C6F0">
      <w:numFmt w:val="bullet"/>
      <w:lvlText w:val="•"/>
      <w:lvlJc w:val="left"/>
      <w:pPr>
        <w:ind w:left="2216" w:hanging="650"/>
      </w:pPr>
      <w:rPr>
        <w:rFonts w:hint="default"/>
      </w:rPr>
    </w:lvl>
    <w:lvl w:ilvl="2" w:tplc="6DA84DB2">
      <w:numFmt w:val="bullet"/>
      <w:lvlText w:val="•"/>
      <w:lvlJc w:val="left"/>
      <w:pPr>
        <w:ind w:left="3632" w:hanging="650"/>
      </w:pPr>
      <w:rPr>
        <w:rFonts w:hint="default"/>
      </w:rPr>
    </w:lvl>
    <w:lvl w:ilvl="3" w:tplc="141CBBF0">
      <w:numFmt w:val="bullet"/>
      <w:lvlText w:val="•"/>
      <w:lvlJc w:val="left"/>
      <w:pPr>
        <w:ind w:left="5048" w:hanging="650"/>
      </w:pPr>
      <w:rPr>
        <w:rFonts w:hint="default"/>
      </w:rPr>
    </w:lvl>
    <w:lvl w:ilvl="4" w:tplc="7CBCAD80">
      <w:numFmt w:val="bullet"/>
      <w:lvlText w:val="•"/>
      <w:lvlJc w:val="left"/>
      <w:pPr>
        <w:ind w:left="6464" w:hanging="650"/>
      </w:pPr>
      <w:rPr>
        <w:rFonts w:hint="default"/>
      </w:rPr>
    </w:lvl>
    <w:lvl w:ilvl="5" w:tplc="A978E8F0">
      <w:numFmt w:val="bullet"/>
      <w:lvlText w:val="•"/>
      <w:lvlJc w:val="left"/>
      <w:pPr>
        <w:ind w:left="7880" w:hanging="650"/>
      </w:pPr>
      <w:rPr>
        <w:rFonts w:hint="default"/>
      </w:rPr>
    </w:lvl>
    <w:lvl w:ilvl="6" w:tplc="DA94F82E">
      <w:numFmt w:val="bullet"/>
      <w:lvlText w:val="•"/>
      <w:lvlJc w:val="left"/>
      <w:pPr>
        <w:ind w:left="9296" w:hanging="650"/>
      </w:pPr>
      <w:rPr>
        <w:rFonts w:hint="default"/>
      </w:rPr>
    </w:lvl>
    <w:lvl w:ilvl="7" w:tplc="7F56867E">
      <w:numFmt w:val="bullet"/>
      <w:lvlText w:val="•"/>
      <w:lvlJc w:val="left"/>
      <w:pPr>
        <w:ind w:left="10712" w:hanging="650"/>
      </w:pPr>
      <w:rPr>
        <w:rFonts w:hint="default"/>
      </w:rPr>
    </w:lvl>
    <w:lvl w:ilvl="8" w:tplc="2B3632A8">
      <w:numFmt w:val="bullet"/>
      <w:lvlText w:val="•"/>
      <w:lvlJc w:val="left"/>
      <w:pPr>
        <w:ind w:left="12128" w:hanging="650"/>
      </w:pPr>
      <w:rPr>
        <w:rFonts w:hint="default"/>
      </w:rPr>
    </w:lvl>
  </w:abstractNum>
  <w:abstractNum w:abstractNumId="14" w15:restartNumberingAfterBreak="0">
    <w:nsid w:val="2738377B"/>
    <w:multiLevelType w:val="hybridMultilevel"/>
    <w:tmpl w:val="73D40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EA4C70"/>
    <w:multiLevelType w:val="hybridMultilevel"/>
    <w:tmpl w:val="96FCB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B11FC5"/>
    <w:multiLevelType w:val="hybridMultilevel"/>
    <w:tmpl w:val="B018019C"/>
    <w:lvl w:ilvl="0" w:tplc="E68C3864">
      <w:start w:val="1"/>
      <w:numFmt w:val="bullet"/>
      <w:pStyle w:val="Bullets"/>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E4615A"/>
    <w:multiLevelType w:val="hybridMultilevel"/>
    <w:tmpl w:val="0A2EEA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DD5706D"/>
    <w:multiLevelType w:val="hybridMultilevel"/>
    <w:tmpl w:val="3DF679A0"/>
    <w:lvl w:ilvl="0" w:tplc="5650C11E">
      <w:start w:val="1"/>
      <w:numFmt w:val="bullet"/>
      <w:lvlText w:val=""/>
      <w:lvlJc w:val="left"/>
      <w:pPr>
        <w:ind w:left="720" w:hanging="360"/>
      </w:pPr>
      <w:rPr>
        <w:rFonts w:ascii="Symbol" w:hAnsi="Symbol" w:hint="default"/>
        <w:color w:val="auto"/>
      </w:rPr>
    </w:lvl>
    <w:lvl w:ilvl="1" w:tplc="A6023206">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C25AC0"/>
    <w:multiLevelType w:val="hybridMultilevel"/>
    <w:tmpl w:val="93EE9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075AB5"/>
    <w:multiLevelType w:val="multilevel"/>
    <w:tmpl w:val="7FF446D0"/>
    <w:lvl w:ilvl="0">
      <w:start w:val="48"/>
      <w:numFmt w:val="decimal"/>
      <w:lvlText w:val="%1"/>
      <w:lvlJc w:val="left"/>
      <w:pPr>
        <w:ind w:left="581" w:hanging="479"/>
      </w:pPr>
      <w:rPr>
        <w:rFonts w:hint="default"/>
      </w:rPr>
    </w:lvl>
    <w:lvl w:ilvl="1">
      <w:start w:val="3"/>
      <w:numFmt w:val="decimal"/>
      <w:lvlText w:val="%1.%2"/>
      <w:lvlJc w:val="left"/>
      <w:pPr>
        <w:ind w:left="581" w:hanging="479"/>
      </w:pPr>
      <w:rPr>
        <w:rFonts w:hint="default"/>
      </w:rPr>
    </w:lvl>
    <w:lvl w:ilvl="2">
      <w:start w:val="1"/>
      <w:numFmt w:val="decimal"/>
      <w:lvlText w:val="%1.%2.%3."/>
      <w:lvlJc w:val="left"/>
      <w:pPr>
        <w:ind w:left="581" w:hanging="479"/>
      </w:pPr>
      <w:rPr>
        <w:rFonts w:ascii="Times New Roman" w:eastAsia="Times New Roman" w:hAnsi="Times New Roman" w:cs="Times New Roman" w:hint="default"/>
        <w:w w:val="99"/>
        <w:position w:val="2"/>
        <w:sz w:val="16"/>
        <w:szCs w:val="16"/>
      </w:rPr>
    </w:lvl>
    <w:lvl w:ilvl="3">
      <w:numFmt w:val="bullet"/>
      <w:lvlText w:val="•"/>
      <w:lvlJc w:val="left"/>
      <w:pPr>
        <w:ind w:left="3419" w:hanging="479"/>
      </w:pPr>
      <w:rPr>
        <w:rFonts w:hint="default"/>
      </w:rPr>
    </w:lvl>
    <w:lvl w:ilvl="4">
      <w:numFmt w:val="bullet"/>
      <w:lvlText w:val="•"/>
      <w:lvlJc w:val="left"/>
      <w:pPr>
        <w:ind w:left="4365" w:hanging="479"/>
      </w:pPr>
      <w:rPr>
        <w:rFonts w:hint="default"/>
      </w:rPr>
    </w:lvl>
    <w:lvl w:ilvl="5">
      <w:numFmt w:val="bullet"/>
      <w:lvlText w:val="•"/>
      <w:lvlJc w:val="left"/>
      <w:pPr>
        <w:ind w:left="5312" w:hanging="479"/>
      </w:pPr>
      <w:rPr>
        <w:rFonts w:hint="default"/>
      </w:rPr>
    </w:lvl>
    <w:lvl w:ilvl="6">
      <w:numFmt w:val="bullet"/>
      <w:lvlText w:val="•"/>
      <w:lvlJc w:val="left"/>
      <w:pPr>
        <w:ind w:left="6258" w:hanging="479"/>
      </w:pPr>
      <w:rPr>
        <w:rFonts w:hint="default"/>
      </w:rPr>
    </w:lvl>
    <w:lvl w:ilvl="7">
      <w:numFmt w:val="bullet"/>
      <w:lvlText w:val="•"/>
      <w:lvlJc w:val="left"/>
      <w:pPr>
        <w:ind w:left="7205" w:hanging="479"/>
      </w:pPr>
      <w:rPr>
        <w:rFonts w:hint="default"/>
      </w:rPr>
    </w:lvl>
    <w:lvl w:ilvl="8">
      <w:numFmt w:val="bullet"/>
      <w:lvlText w:val="•"/>
      <w:lvlJc w:val="left"/>
      <w:pPr>
        <w:ind w:left="8151" w:hanging="479"/>
      </w:pPr>
      <w:rPr>
        <w:rFonts w:hint="default"/>
      </w:rPr>
    </w:lvl>
  </w:abstractNum>
  <w:abstractNum w:abstractNumId="21" w15:restartNumberingAfterBreak="0">
    <w:nsid w:val="363C5109"/>
    <w:multiLevelType w:val="hybridMultilevel"/>
    <w:tmpl w:val="0D76C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C12F14"/>
    <w:multiLevelType w:val="hybridMultilevel"/>
    <w:tmpl w:val="7F9CFF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DB45B6A"/>
    <w:multiLevelType w:val="hybridMultilevel"/>
    <w:tmpl w:val="58C62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2D61A8"/>
    <w:multiLevelType w:val="hybridMultilevel"/>
    <w:tmpl w:val="735043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FE2069D"/>
    <w:multiLevelType w:val="multilevel"/>
    <w:tmpl w:val="12A492E2"/>
    <w:lvl w:ilvl="0">
      <w:start w:val="49"/>
      <w:numFmt w:val="decimal"/>
      <w:lvlText w:val="%1"/>
      <w:lvlJc w:val="left"/>
      <w:pPr>
        <w:ind w:left="881" w:hanging="242"/>
      </w:pPr>
      <w:rPr>
        <w:rFonts w:hint="default"/>
      </w:rPr>
    </w:lvl>
    <w:lvl w:ilvl="1">
      <w:start w:val="1"/>
      <w:numFmt w:val="decimal"/>
      <w:lvlText w:val="%1.%2"/>
      <w:lvlJc w:val="left"/>
      <w:pPr>
        <w:ind w:left="881" w:hanging="242"/>
      </w:pPr>
      <w:rPr>
        <w:rFonts w:hint="default"/>
      </w:rPr>
    </w:lvl>
    <w:lvl w:ilvl="2">
      <w:start w:val="1"/>
      <w:numFmt w:val="decimal"/>
      <w:lvlText w:val="%1.%2.%3."/>
      <w:lvlJc w:val="left"/>
      <w:pPr>
        <w:ind w:left="881" w:hanging="242"/>
      </w:pPr>
      <w:rPr>
        <w:rFonts w:ascii="Times New Roman" w:eastAsia="Times New Roman" w:hAnsi="Times New Roman" w:cs="Times New Roman" w:hint="default"/>
        <w:w w:val="100"/>
        <w:sz w:val="8"/>
        <w:szCs w:val="8"/>
      </w:rPr>
    </w:lvl>
    <w:lvl w:ilvl="3">
      <w:numFmt w:val="bullet"/>
      <w:lvlText w:val="•"/>
      <w:lvlJc w:val="left"/>
      <w:pPr>
        <w:ind w:left="2365" w:hanging="242"/>
      </w:pPr>
      <w:rPr>
        <w:rFonts w:hint="default"/>
      </w:rPr>
    </w:lvl>
    <w:lvl w:ilvl="4">
      <w:numFmt w:val="bullet"/>
      <w:lvlText w:val="•"/>
      <w:lvlJc w:val="left"/>
      <w:pPr>
        <w:ind w:left="2860" w:hanging="242"/>
      </w:pPr>
      <w:rPr>
        <w:rFonts w:hint="default"/>
      </w:rPr>
    </w:lvl>
    <w:lvl w:ilvl="5">
      <w:numFmt w:val="bullet"/>
      <w:lvlText w:val="•"/>
      <w:lvlJc w:val="left"/>
      <w:pPr>
        <w:ind w:left="3355" w:hanging="242"/>
      </w:pPr>
      <w:rPr>
        <w:rFonts w:hint="default"/>
      </w:rPr>
    </w:lvl>
    <w:lvl w:ilvl="6">
      <w:numFmt w:val="bullet"/>
      <w:lvlText w:val="•"/>
      <w:lvlJc w:val="left"/>
      <w:pPr>
        <w:ind w:left="3850" w:hanging="242"/>
      </w:pPr>
      <w:rPr>
        <w:rFonts w:hint="default"/>
      </w:rPr>
    </w:lvl>
    <w:lvl w:ilvl="7">
      <w:numFmt w:val="bullet"/>
      <w:lvlText w:val="•"/>
      <w:lvlJc w:val="left"/>
      <w:pPr>
        <w:ind w:left="4346" w:hanging="242"/>
      </w:pPr>
      <w:rPr>
        <w:rFonts w:hint="default"/>
      </w:rPr>
    </w:lvl>
    <w:lvl w:ilvl="8">
      <w:numFmt w:val="bullet"/>
      <w:lvlText w:val="•"/>
      <w:lvlJc w:val="left"/>
      <w:pPr>
        <w:ind w:left="4841" w:hanging="242"/>
      </w:pPr>
      <w:rPr>
        <w:rFonts w:hint="default"/>
      </w:rPr>
    </w:lvl>
  </w:abstractNum>
  <w:abstractNum w:abstractNumId="26" w15:restartNumberingAfterBreak="0">
    <w:nsid w:val="400B1B3B"/>
    <w:multiLevelType w:val="hybridMultilevel"/>
    <w:tmpl w:val="D7F670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F11AE2"/>
    <w:multiLevelType w:val="hybridMultilevel"/>
    <w:tmpl w:val="EA2E81BC"/>
    <w:lvl w:ilvl="0" w:tplc="0AAA862A">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8E7C65"/>
    <w:multiLevelType w:val="hybridMultilevel"/>
    <w:tmpl w:val="94B8E630"/>
    <w:lvl w:ilvl="0" w:tplc="6CA465E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10156"/>
    <w:multiLevelType w:val="hybridMultilevel"/>
    <w:tmpl w:val="9D5EB256"/>
    <w:lvl w:ilvl="0" w:tplc="D3F05BF8">
      <w:start w:val="1"/>
      <w:numFmt w:val="bullet"/>
      <w:pStyle w:val="bullets0"/>
      <w:lvlText w:val=""/>
      <w:lvlJc w:val="left"/>
      <w:pPr>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A9416E"/>
    <w:multiLevelType w:val="multilevel"/>
    <w:tmpl w:val="86643DCA"/>
    <w:lvl w:ilvl="0">
      <w:start w:val="5"/>
      <w:numFmt w:val="decimal"/>
      <w:lvlText w:val="%1"/>
      <w:lvlJc w:val="left"/>
      <w:pPr>
        <w:ind w:left="31" w:hanging="402"/>
      </w:pPr>
      <w:rPr>
        <w:rFonts w:hint="default"/>
      </w:rPr>
    </w:lvl>
    <w:lvl w:ilvl="1">
      <w:start w:val="1"/>
      <w:numFmt w:val="decimal"/>
      <w:lvlText w:val="%1.%2"/>
      <w:lvlJc w:val="left"/>
      <w:pPr>
        <w:ind w:left="31" w:hanging="402"/>
      </w:pPr>
      <w:rPr>
        <w:rFonts w:hint="default"/>
      </w:rPr>
    </w:lvl>
    <w:lvl w:ilvl="2">
      <w:start w:val="1"/>
      <w:numFmt w:val="decimal"/>
      <w:lvlText w:val="%1.%2.%3."/>
      <w:lvlJc w:val="left"/>
      <w:pPr>
        <w:ind w:left="31" w:hanging="402"/>
      </w:pPr>
      <w:rPr>
        <w:rFonts w:ascii="Times New Roman" w:eastAsia="Times New Roman" w:hAnsi="Times New Roman" w:cs="Times New Roman" w:hint="default"/>
        <w:w w:val="100"/>
        <w:sz w:val="16"/>
        <w:szCs w:val="16"/>
      </w:rPr>
    </w:lvl>
    <w:lvl w:ilvl="3">
      <w:numFmt w:val="bullet"/>
      <w:lvlText w:val="•"/>
      <w:lvlJc w:val="left"/>
      <w:pPr>
        <w:ind w:left="4056" w:hanging="402"/>
      </w:pPr>
      <w:rPr>
        <w:rFonts w:hint="default"/>
      </w:rPr>
    </w:lvl>
    <w:lvl w:ilvl="4">
      <w:numFmt w:val="bullet"/>
      <w:lvlText w:val="•"/>
      <w:lvlJc w:val="left"/>
      <w:pPr>
        <w:ind w:left="5395" w:hanging="402"/>
      </w:pPr>
      <w:rPr>
        <w:rFonts w:hint="default"/>
      </w:rPr>
    </w:lvl>
    <w:lvl w:ilvl="5">
      <w:numFmt w:val="bullet"/>
      <w:lvlText w:val="•"/>
      <w:lvlJc w:val="left"/>
      <w:pPr>
        <w:ind w:left="6734" w:hanging="402"/>
      </w:pPr>
      <w:rPr>
        <w:rFonts w:hint="default"/>
      </w:rPr>
    </w:lvl>
    <w:lvl w:ilvl="6">
      <w:numFmt w:val="bullet"/>
      <w:lvlText w:val="•"/>
      <w:lvlJc w:val="left"/>
      <w:pPr>
        <w:ind w:left="8072" w:hanging="402"/>
      </w:pPr>
      <w:rPr>
        <w:rFonts w:hint="default"/>
      </w:rPr>
    </w:lvl>
    <w:lvl w:ilvl="7">
      <w:numFmt w:val="bullet"/>
      <w:lvlText w:val="•"/>
      <w:lvlJc w:val="left"/>
      <w:pPr>
        <w:ind w:left="9411" w:hanging="402"/>
      </w:pPr>
      <w:rPr>
        <w:rFonts w:hint="default"/>
      </w:rPr>
    </w:lvl>
    <w:lvl w:ilvl="8">
      <w:numFmt w:val="bullet"/>
      <w:lvlText w:val="•"/>
      <w:lvlJc w:val="left"/>
      <w:pPr>
        <w:ind w:left="10750" w:hanging="402"/>
      </w:pPr>
      <w:rPr>
        <w:rFonts w:hint="default"/>
      </w:rPr>
    </w:lvl>
  </w:abstractNum>
  <w:abstractNum w:abstractNumId="31" w15:restartNumberingAfterBreak="0">
    <w:nsid w:val="562462C8"/>
    <w:multiLevelType w:val="multilevel"/>
    <w:tmpl w:val="CBECA5CE"/>
    <w:lvl w:ilvl="0">
      <w:start w:val="42"/>
      <w:numFmt w:val="decimal"/>
      <w:lvlText w:val="%1"/>
      <w:lvlJc w:val="left"/>
      <w:pPr>
        <w:ind w:left="1456" w:hanging="393"/>
      </w:pPr>
      <w:rPr>
        <w:rFonts w:hint="default"/>
      </w:rPr>
    </w:lvl>
    <w:lvl w:ilvl="1">
      <w:start w:val="1"/>
      <w:numFmt w:val="decimal"/>
      <w:lvlText w:val="%1.%2"/>
      <w:lvlJc w:val="left"/>
      <w:pPr>
        <w:ind w:left="1456" w:hanging="393"/>
      </w:pPr>
      <w:rPr>
        <w:rFonts w:hint="default"/>
      </w:rPr>
    </w:lvl>
    <w:lvl w:ilvl="2">
      <w:start w:val="1"/>
      <w:numFmt w:val="decimal"/>
      <w:lvlText w:val="%1.%2.%3."/>
      <w:lvlJc w:val="left"/>
      <w:pPr>
        <w:ind w:left="1456" w:hanging="393"/>
      </w:pPr>
      <w:rPr>
        <w:rFonts w:ascii="Times New Roman" w:eastAsia="Times New Roman" w:hAnsi="Times New Roman" w:cs="Times New Roman" w:hint="default"/>
        <w:w w:val="100"/>
        <w:sz w:val="13"/>
        <w:szCs w:val="13"/>
      </w:rPr>
    </w:lvl>
    <w:lvl w:ilvl="3">
      <w:numFmt w:val="bullet"/>
      <w:lvlText w:val="•"/>
      <w:lvlJc w:val="left"/>
      <w:pPr>
        <w:ind w:left="1931" w:hanging="393"/>
      </w:pPr>
      <w:rPr>
        <w:rFonts w:hint="default"/>
      </w:rPr>
    </w:lvl>
    <w:lvl w:ilvl="4">
      <w:numFmt w:val="bullet"/>
      <w:lvlText w:val="•"/>
      <w:lvlJc w:val="left"/>
      <w:pPr>
        <w:ind w:left="2089" w:hanging="393"/>
      </w:pPr>
      <w:rPr>
        <w:rFonts w:hint="default"/>
      </w:rPr>
    </w:lvl>
    <w:lvl w:ilvl="5">
      <w:numFmt w:val="bullet"/>
      <w:lvlText w:val="•"/>
      <w:lvlJc w:val="left"/>
      <w:pPr>
        <w:ind w:left="2246" w:hanging="393"/>
      </w:pPr>
      <w:rPr>
        <w:rFonts w:hint="default"/>
      </w:rPr>
    </w:lvl>
    <w:lvl w:ilvl="6">
      <w:numFmt w:val="bullet"/>
      <w:lvlText w:val="•"/>
      <w:lvlJc w:val="left"/>
      <w:pPr>
        <w:ind w:left="2403" w:hanging="393"/>
      </w:pPr>
      <w:rPr>
        <w:rFonts w:hint="default"/>
      </w:rPr>
    </w:lvl>
    <w:lvl w:ilvl="7">
      <w:numFmt w:val="bullet"/>
      <w:lvlText w:val="•"/>
      <w:lvlJc w:val="left"/>
      <w:pPr>
        <w:ind w:left="2560" w:hanging="393"/>
      </w:pPr>
      <w:rPr>
        <w:rFonts w:hint="default"/>
      </w:rPr>
    </w:lvl>
    <w:lvl w:ilvl="8">
      <w:numFmt w:val="bullet"/>
      <w:lvlText w:val="•"/>
      <w:lvlJc w:val="left"/>
      <w:pPr>
        <w:ind w:left="2718" w:hanging="393"/>
      </w:pPr>
      <w:rPr>
        <w:rFonts w:hint="default"/>
      </w:rPr>
    </w:lvl>
  </w:abstractNum>
  <w:abstractNum w:abstractNumId="32" w15:restartNumberingAfterBreak="0">
    <w:nsid w:val="5B6B6ED5"/>
    <w:multiLevelType w:val="hybridMultilevel"/>
    <w:tmpl w:val="426238E0"/>
    <w:lvl w:ilvl="0" w:tplc="C1183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1C45C0"/>
    <w:multiLevelType w:val="hybridMultilevel"/>
    <w:tmpl w:val="1B8A0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751A61"/>
    <w:multiLevelType w:val="hybridMultilevel"/>
    <w:tmpl w:val="81563FD4"/>
    <w:lvl w:ilvl="0" w:tplc="188ADC6A">
      <w:start w:val="3"/>
      <w:numFmt w:val="upperLetter"/>
      <w:lvlText w:val="%1"/>
      <w:lvlJc w:val="left"/>
      <w:pPr>
        <w:ind w:left="651" w:hanging="513"/>
      </w:pPr>
      <w:rPr>
        <w:rFonts w:ascii="Calibri" w:eastAsia="Calibri" w:hAnsi="Calibri" w:cs="Calibri" w:hint="default"/>
        <w:w w:val="105"/>
        <w:sz w:val="14"/>
        <w:szCs w:val="14"/>
      </w:rPr>
    </w:lvl>
    <w:lvl w:ilvl="1" w:tplc="553E9AF6">
      <w:numFmt w:val="bullet"/>
      <w:lvlText w:val="•"/>
      <w:lvlJc w:val="left"/>
      <w:pPr>
        <w:ind w:left="1606" w:hanging="513"/>
      </w:pPr>
      <w:rPr>
        <w:rFonts w:hint="default"/>
      </w:rPr>
    </w:lvl>
    <w:lvl w:ilvl="2" w:tplc="4E6CD968">
      <w:numFmt w:val="bullet"/>
      <w:lvlText w:val="•"/>
      <w:lvlJc w:val="left"/>
      <w:pPr>
        <w:ind w:left="2552" w:hanging="513"/>
      </w:pPr>
      <w:rPr>
        <w:rFonts w:hint="default"/>
      </w:rPr>
    </w:lvl>
    <w:lvl w:ilvl="3" w:tplc="249CD478">
      <w:numFmt w:val="bullet"/>
      <w:lvlText w:val="•"/>
      <w:lvlJc w:val="left"/>
      <w:pPr>
        <w:ind w:left="3499" w:hanging="513"/>
      </w:pPr>
      <w:rPr>
        <w:rFonts w:hint="default"/>
      </w:rPr>
    </w:lvl>
    <w:lvl w:ilvl="4" w:tplc="AC0CE336">
      <w:numFmt w:val="bullet"/>
      <w:lvlText w:val="•"/>
      <w:lvlJc w:val="left"/>
      <w:pPr>
        <w:ind w:left="4445" w:hanging="513"/>
      </w:pPr>
      <w:rPr>
        <w:rFonts w:hint="default"/>
      </w:rPr>
    </w:lvl>
    <w:lvl w:ilvl="5" w:tplc="540CBC62">
      <w:numFmt w:val="bullet"/>
      <w:lvlText w:val="•"/>
      <w:lvlJc w:val="left"/>
      <w:pPr>
        <w:ind w:left="5392" w:hanging="513"/>
      </w:pPr>
      <w:rPr>
        <w:rFonts w:hint="default"/>
      </w:rPr>
    </w:lvl>
    <w:lvl w:ilvl="6" w:tplc="B16885D8">
      <w:numFmt w:val="bullet"/>
      <w:lvlText w:val="•"/>
      <w:lvlJc w:val="left"/>
      <w:pPr>
        <w:ind w:left="6338" w:hanging="513"/>
      </w:pPr>
      <w:rPr>
        <w:rFonts w:hint="default"/>
      </w:rPr>
    </w:lvl>
    <w:lvl w:ilvl="7" w:tplc="3F1EB60C">
      <w:numFmt w:val="bullet"/>
      <w:lvlText w:val="•"/>
      <w:lvlJc w:val="left"/>
      <w:pPr>
        <w:ind w:left="7285" w:hanging="513"/>
      </w:pPr>
      <w:rPr>
        <w:rFonts w:hint="default"/>
      </w:rPr>
    </w:lvl>
    <w:lvl w:ilvl="8" w:tplc="8FF89A42">
      <w:numFmt w:val="bullet"/>
      <w:lvlText w:val="•"/>
      <w:lvlJc w:val="left"/>
      <w:pPr>
        <w:ind w:left="8231" w:hanging="513"/>
      </w:pPr>
      <w:rPr>
        <w:rFonts w:hint="default"/>
      </w:rPr>
    </w:lvl>
  </w:abstractNum>
  <w:abstractNum w:abstractNumId="35" w15:restartNumberingAfterBreak="0">
    <w:nsid w:val="65077AFF"/>
    <w:multiLevelType w:val="hybridMultilevel"/>
    <w:tmpl w:val="0C5CA280"/>
    <w:lvl w:ilvl="0" w:tplc="4BBA9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980DDE"/>
    <w:multiLevelType w:val="multilevel"/>
    <w:tmpl w:val="7C9E1F48"/>
    <w:lvl w:ilvl="0">
      <w:start w:val="19"/>
      <w:numFmt w:val="decimal"/>
      <w:lvlText w:val="%1"/>
      <w:lvlJc w:val="left"/>
      <w:pPr>
        <w:ind w:left="140" w:hanging="471"/>
      </w:pPr>
      <w:rPr>
        <w:rFonts w:hint="default"/>
      </w:rPr>
    </w:lvl>
    <w:lvl w:ilvl="1">
      <w:start w:val="1"/>
      <w:numFmt w:val="decimal"/>
      <w:lvlText w:val="%1.%2"/>
      <w:lvlJc w:val="left"/>
      <w:pPr>
        <w:ind w:left="140" w:hanging="471"/>
      </w:pPr>
      <w:rPr>
        <w:rFonts w:hint="default"/>
      </w:rPr>
    </w:lvl>
    <w:lvl w:ilvl="2">
      <w:start w:val="1"/>
      <w:numFmt w:val="decimal"/>
      <w:lvlText w:val="%1.%2.%3."/>
      <w:lvlJc w:val="left"/>
      <w:pPr>
        <w:ind w:left="140" w:hanging="471"/>
      </w:pPr>
      <w:rPr>
        <w:rFonts w:ascii="Calibri" w:eastAsia="Calibri" w:hAnsi="Calibri" w:cs="Calibri" w:hint="default"/>
        <w:w w:val="104"/>
        <w:sz w:val="15"/>
        <w:szCs w:val="15"/>
      </w:rPr>
    </w:lvl>
    <w:lvl w:ilvl="3">
      <w:numFmt w:val="bullet"/>
      <w:lvlText w:val="•"/>
      <w:lvlJc w:val="left"/>
      <w:pPr>
        <w:ind w:left="3489" w:hanging="471"/>
      </w:pPr>
      <w:rPr>
        <w:rFonts w:hint="default"/>
      </w:rPr>
    </w:lvl>
    <w:lvl w:ilvl="4">
      <w:numFmt w:val="bullet"/>
      <w:lvlText w:val="•"/>
      <w:lvlJc w:val="left"/>
      <w:pPr>
        <w:ind w:left="4605" w:hanging="471"/>
      </w:pPr>
      <w:rPr>
        <w:rFonts w:hint="default"/>
      </w:rPr>
    </w:lvl>
    <w:lvl w:ilvl="5">
      <w:numFmt w:val="bullet"/>
      <w:lvlText w:val="•"/>
      <w:lvlJc w:val="left"/>
      <w:pPr>
        <w:ind w:left="5722" w:hanging="471"/>
      </w:pPr>
      <w:rPr>
        <w:rFonts w:hint="default"/>
      </w:rPr>
    </w:lvl>
    <w:lvl w:ilvl="6">
      <w:numFmt w:val="bullet"/>
      <w:lvlText w:val="•"/>
      <w:lvlJc w:val="left"/>
      <w:pPr>
        <w:ind w:left="6838" w:hanging="471"/>
      </w:pPr>
      <w:rPr>
        <w:rFonts w:hint="default"/>
      </w:rPr>
    </w:lvl>
    <w:lvl w:ilvl="7">
      <w:numFmt w:val="bullet"/>
      <w:lvlText w:val="•"/>
      <w:lvlJc w:val="left"/>
      <w:pPr>
        <w:ind w:left="7955" w:hanging="471"/>
      </w:pPr>
      <w:rPr>
        <w:rFonts w:hint="default"/>
      </w:rPr>
    </w:lvl>
    <w:lvl w:ilvl="8">
      <w:numFmt w:val="bullet"/>
      <w:lvlText w:val="•"/>
      <w:lvlJc w:val="left"/>
      <w:pPr>
        <w:ind w:left="9071" w:hanging="471"/>
      </w:pPr>
      <w:rPr>
        <w:rFonts w:hint="default"/>
      </w:rPr>
    </w:lvl>
  </w:abstractNum>
  <w:abstractNum w:abstractNumId="37" w15:restartNumberingAfterBreak="0">
    <w:nsid w:val="67FE56F1"/>
    <w:multiLevelType w:val="hybridMultilevel"/>
    <w:tmpl w:val="A0DA374C"/>
    <w:lvl w:ilvl="0" w:tplc="F55E9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73B56"/>
    <w:multiLevelType w:val="hybridMultilevel"/>
    <w:tmpl w:val="26A60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E1F95"/>
    <w:multiLevelType w:val="hybridMultilevel"/>
    <w:tmpl w:val="AB7E87F4"/>
    <w:lvl w:ilvl="0" w:tplc="1820D86A">
      <w:start w:val="1"/>
      <w:numFmt w:val="decimal"/>
      <w:pStyle w:va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63DCF"/>
    <w:multiLevelType w:val="hybridMultilevel"/>
    <w:tmpl w:val="50FC2B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6ED2201"/>
    <w:multiLevelType w:val="hybridMultilevel"/>
    <w:tmpl w:val="7EACF10E"/>
    <w:lvl w:ilvl="0" w:tplc="691A92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313959"/>
    <w:multiLevelType w:val="hybridMultilevel"/>
    <w:tmpl w:val="9320C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7C4D66"/>
    <w:multiLevelType w:val="hybridMultilevel"/>
    <w:tmpl w:val="ED1AA4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E6D738A"/>
    <w:multiLevelType w:val="hybridMultilevel"/>
    <w:tmpl w:val="37E6F7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21"/>
  </w:num>
  <w:num w:numId="3">
    <w:abstractNumId w:val="26"/>
  </w:num>
  <w:num w:numId="4">
    <w:abstractNumId w:val="15"/>
  </w:num>
  <w:num w:numId="5">
    <w:abstractNumId w:val="16"/>
  </w:num>
  <w:num w:numId="6">
    <w:abstractNumId w:val="23"/>
  </w:num>
  <w:num w:numId="7">
    <w:abstractNumId w:val="14"/>
  </w:num>
  <w:num w:numId="8">
    <w:abstractNumId w:val="33"/>
  </w:num>
  <w:num w:numId="9">
    <w:abstractNumId w:val="8"/>
  </w:num>
  <w:num w:numId="10">
    <w:abstractNumId w:val="42"/>
  </w:num>
  <w:num w:numId="11">
    <w:abstractNumId w:val="11"/>
  </w:num>
  <w:num w:numId="12">
    <w:abstractNumId w:val="2"/>
  </w:num>
  <w:num w:numId="13">
    <w:abstractNumId w:val="32"/>
  </w:num>
  <w:num w:numId="14">
    <w:abstractNumId w:val="35"/>
  </w:num>
  <w:num w:numId="15">
    <w:abstractNumId w:val="38"/>
  </w:num>
  <w:num w:numId="16">
    <w:abstractNumId w:val="4"/>
  </w:num>
  <w:num w:numId="17">
    <w:abstractNumId w:val="37"/>
  </w:num>
  <w:num w:numId="18">
    <w:abstractNumId w:val="39"/>
  </w:num>
  <w:num w:numId="19">
    <w:abstractNumId w:val="40"/>
  </w:num>
  <w:num w:numId="20">
    <w:abstractNumId w:val="19"/>
  </w:num>
  <w:num w:numId="21">
    <w:abstractNumId w:val="39"/>
  </w:num>
  <w:num w:numId="22">
    <w:abstractNumId w:val="39"/>
    <w:lvlOverride w:ilvl="0">
      <w:startOverride w:val="1"/>
    </w:lvlOverride>
  </w:num>
  <w:num w:numId="23">
    <w:abstractNumId w:val="6"/>
  </w:num>
  <w:num w:numId="24">
    <w:abstractNumId w:val="29"/>
  </w:num>
  <w:num w:numId="25">
    <w:abstractNumId w:val="27"/>
  </w:num>
  <w:num w:numId="26">
    <w:abstractNumId w:val="9"/>
  </w:num>
  <w:num w:numId="27">
    <w:abstractNumId w:val="18"/>
  </w:num>
  <w:num w:numId="28">
    <w:abstractNumId w:val="28"/>
  </w:num>
  <w:num w:numId="29">
    <w:abstractNumId w:val="44"/>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4"/>
  </w:num>
  <w:num w:numId="33">
    <w:abstractNumId w:val="25"/>
  </w:num>
  <w:num w:numId="34">
    <w:abstractNumId w:val="20"/>
  </w:num>
  <w:num w:numId="35">
    <w:abstractNumId w:val="31"/>
  </w:num>
  <w:num w:numId="36">
    <w:abstractNumId w:val="3"/>
  </w:num>
  <w:num w:numId="37">
    <w:abstractNumId w:val="36"/>
  </w:num>
  <w:num w:numId="38">
    <w:abstractNumId w:val="10"/>
  </w:num>
  <w:num w:numId="39">
    <w:abstractNumId w:val="30"/>
  </w:num>
  <w:num w:numId="40">
    <w:abstractNumId w:val="17"/>
  </w:num>
  <w:num w:numId="41">
    <w:abstractNumId w:val="5"/>
  </w:num>
  <w:num w:numId="42">
    <w:abstractNumId w:val="22"/>
  </w:num>
  <w:num w:numId="43">
    <w:abstractNumId w:val="0"/>
  </w:num>
  <w:num w:numId="44">
    <w:abstractNumId w:val="12"/>
  </w:num>
  <w:num w:numId="45">
    <w:abstractNumId w:val="24"/>
  </w:num>
  <w:num w:numId="46">
    <w:abstractNumId w:val="43"/>
  </w:num>
  <w:num w:numId="4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567"/>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53"/>
    <w:rsid w:val="00000823"/>
    <w:rsid w:val="00000D19"/>
    <w:rsid w:val="000017A9"/>
    <w:rsid w:val="00001A14"/>
    <w:rsid w:val="00002D2B"/>
    <w:rsid w:val="0000326F"/>
    <w:rsid w:val="00003272"/>
    <w:rsid w:val="000032EB"/>
    <w:rsid w:val="00005936"/>
    <w:rsid w:val="00006128"/>
    <w:rsid w:val="000062C5"/>
    <w:rsid w:val="00006ACA"/>
    <w:rsid w:val="00007122"/>
    <w:rsid w:val="00010047"/>
    <w:rsid w:val="00010669"/>
    <w:rsid w:val="00011FA7"/>
    <w:rsid w:val="00012026"/>
    <w:rsid w:val="000122C7"/>
    <w:rsid w:val="00013524"/>
    <w:rsid w:val="000148F9"/>
    <w:rsid w:val="00014A2D"/>
    <w:rsid w:val="00016F2B"/>
    <w:rsid w:val="0001736E"/>
    <w:rsid w:val="000212A4"/>
    <w:rsid w:val="0002261C"/>
    <w:rsid w:val="000228CB"/>
    <w:rsid w:val="00022A81"/>
    <w:rsid w:val="00022AFE"/>
    <w:rsid w:val="00023912"/>
    <w:rsid w:val="000254BF"/>
    <w:rsid w:val="000256BB"/>
    <w:rsid w:val="000261D7"/>
    <w:rsid w:val="0002663A"/>
    <w:rsid w:val="00026948"/>
    <w:rsid w:val="00026A02"/>
    <w:rsid w:val="0002797D"/>
    <w:rsid w:val="000279C5"/>
    <w:rsid w:val="000302CF"/>
    <w:rsid w:val="000306C1"/>
    <w:rsid w:val="00030DBE"/>
    <w:rsid w:val="000310D8"/>
    <w:rsid w:val="000312D4"/>
    <w:rsid w:val="000317FD"/>
    <w:rsid w:val="000329D7"/>
    <w:rsid w:val="000344F7"/>
    <w:rsid w:val="0003588B"/>
    <w:rsid w:val="0003605C"/>
    <w:rsid w:val="00036332"/>
    <w:rsid w:val="00036AC2"/>
    <w:rsid w:val="0003723D"/>
    <w:rsid w:val="00037386"/>
    <w:rsid w:val="0003758D"/>
    <w:rsid w:val="00037C81"/>
    <w:rsid w:val="000406F5"/>
    <w:rsid w:val="0004086E"/>
    <w:rsid w:val="000422A9"/>
    <w:rsid w:val="00042F3D"/>
    <w:rsid w:val="00044F8E"/>
    <w:rsid w:val="00045431"/>
    <w:rsid w:val="00045A1C"/>
    <w:rsid w:val="00045EE9"/>
    <w:rsid w:val="00045F3E"/>
    <w:rsid w:val="00047C65"/>
    <w:rsid w:val="000519FA"/>
    <w:rsid w:val="000538D4"/>
    <w:rsid w:val="000544FB"/>
    <w:rsid w:val="000551A8"/>
    <w:rsid w:val="00055230"/>
    <w:rsid w:val="00055911"/>
    <w:rsid w:val="00056095"/>
    <w:rsid w:val="000570DE"/>
    <w:rsid w:val="00057608"/>
    <w:rsid w:val="0006080A"/>
    <w:rsid w:val="00062CD0"/>
    <w:rsid w:val="000637AC"/>
    <w:rsid w:val="000639EC"/>
    <w:rsid w:val="00063D8D"/>
    <w:rsid w:val="00064452"/>
    <w:rsid w:val="0006492B"/>
    <w:rsid w:val="00064C27"/>
    <w:rsid w:val="00065450"/>
    <w:rsid w:val="00066197"/>
    <w:rsid w:val="00066D51"/>
    <w:rsid w:val="00066DD1"/>
    <w:rsid w:val="000673C8"/>
    <w:rsid w:val="000677F0"/>
    <w:rsid w:val="00067890"/>
    <w:rsid w:val="0006796B"/>
    <w:rsid w:val="0007091D"/>
    <w:rsid w:val="0007308A"/>
    <w:rsid w:val="000737E6"/>
    <w:rsid w:val="000750BB"/>
    <w:rsid w:val="00075771"/>
    <w:rsid w:val="000775E6"/>
    <w:rsid w:val="00080873"/>
    <w:rsid w:val="00082AAA"/>
    <w:rsid w:val="00083019"/>
    <w:rsid w:val="00084D17"/>
    <w:rsid w:val="000861EF"/>
    <w:rsid w:val="000875D5"/>
    <w:rsid w:val="00087DB1"/>
    <w:rsid w:val="00090926"/>
    <w:rsid w:val="00090A7B"/>
    <w:rsid w:val="00093424"/>
    <w:rsid w:val="00093B93"/>
    <w:rsid w:val="00093E2B"/>
    <w:rsid w:val="00093E4E"/>
    <w:rsid w:val="00094225"/>
    <w:rsid w:val="00094C2A"/>
    <w:rsid w:val="00094D87"/>
    <w:rsid w:val="000957AC"/>
    <w:rsid w:val="000962D1"/>
    <w:rsid w:val="00096CF1"/>
    <w:rsid w:val="00097BA9"/>
    <w:rsid w:val="00097DA4"/>
    <w:rsid w:val="000A01BC"/>
    <w:rsid w:val="000A0338"/>
    <w:rsid w:val="000A0934"/>
    <w:rsid w:val="000A0958"/>
    <w:rsid w:val="000A14F6"/>
    <w:rsid w:val="000A1D43"/>
    <w:rsid w:val="000A369D"/>
    <w:rsid w:val="000A37D5"/>
    <w:rsid w:val="000A39A1"/>
    <w:rsid w:val="000A3CEB"/>
    <w:rsid w:val="000A4EF2"/>
    <w:rsid w:val="000A5536"/>
    <w:rsid w:val="000A67A0"/>
    <w:rsid w:val="000A6B4B"/>
    <w:rsid w:val="000A6E6E"/>
    <w:rsid w:val="000B0133"/>
    <w:rsid w:val="000B1095"/>
    <w:rsid w:val="000B2893"/>
    <w:rsid w:val="000B3343"/>
    <w:rsid w:val="000B4AC7"/>
    <w:rsid w:val="000C0281"/>
    <w:rsid w:val="000C066C"/>
    <w:rsid w:val="000C1036"/>
    <w:rsid w:val="000C2FDB"/>
    <w:rsid w:val="000C38E7"/>
    <w:rsid w:val="000C3C6B"/>
    <w:rsid w:val="000C4578"/>
    <w:rsid w:val="000C6D95"/>
    <w:rsid w:val="000C7329"/>
    <w:rsid w:val="000C783E"/>
    <w:rsid w:val="000D09E4"/>
    <w:rsid w:val="000D0DE7"/>
    <w:rsid w:val="000D0FE1"/>
    <w:rsid w:val="000D1E11"/>
    <w:rsid w:val="000D33E8"/>
    <w:rsid w:val="000D3F02"/>
    <w:rsid w:val="000D4713"/>
    <w:rsid w:val="000D4768"/>
    <w:rsid w:val="000D6FB6"/>
    <w:rsid w:val="000D738A"/>
    <w:rsid w:val="000D7E3B"/>
    <w:rsid w:val="000E0176"/>
    <w:rsid w:val="000E193F"/>
    <w:rsid w:val="000E22D5"/>
    <w:rsid w:val="000E2728"/>
    <w:rsid w:val="000E3E4F"/>
    <w:rsid w:val="000E45E6"/>
    <w:rsid w:val="000E6837"/>
    <w:rsid w:val="000E7D25"/>
    <w:rsid w:val="000F09D2"/>
    <w:rsid w:val="000F0C7E"/>
    <w:rsid w:val="000F0CC6"/>
    <w:rsid w:val="000F12E7"/>
    <w:rsid w:val="000F14F5"/>
    <w:rsid w:val="000F22ED"/>
    <w:rsid w:val="000F2713"/>
    <w:rsid w:val="000F2CA1"/>
    <w:rsid w:val="000F3693"/>
    <w:rsid w:val="000F46B6"/>
    <w:rsid w:val="000F4C4F"/>
    <w:rsid w:val="000F4D49"/>
    <w:rsid w:val="000F5241"/>
    <w:rsid w:val="000F5599"/>
    <w:rsid w:val="000F593B"/>
    <w:rsid w:val="000F662C"/>
    <w:rsid w:val="000F79C0"/>
    <w:rsid w:val="000F7CE7"/>
    <w:rsid w:val="00100485"/>
    <w:rsid w:val="0010052F"/>
    <w:rsid w:val="00100657"/>
    <w:rsid w:val="00100A15"/>
    <w:rsid w:val="00101159"/>
    <w:rsid w:val="00102C69"/>
    <w:rsid w:val="00102E1D"/>
    <w:rsid w:val="0010367B"/>
    <w:rsid w:val="001073DA"/>
    <w:rsid w:val="00107CBA"/>
    <w:rsid w:val="00107E78"/>
    <w:rsid w:val="00110448"/>
    <w:rsid w:val="0011126A"/>
    <w:rsid w:val="0011130F"/>
    <w:rsid w:val="0011260B"/>
    <w:rsid w:val="00113786"/>
    <w:rsid w:val="00113867"/>
    <w:rsid w:val="0011469F"/>
    <w:rsid w:val="001147FD"/>
    <w:rsid w:val="00117029"/>
    <w:rsid w:val="00120994"/>
    <w:rsid w:val="00120E0B"/>
    <w:rsid w:val="00120EB0"/>
    <w:rsid w:val="001220B9"/>
    <w:rsid w:val="001224A6"/>
    <w:rsid w:val="001228CB"/>
    <w:rsid w:val="00123383"/>
    <w:rsid w:val="001238BB"/>
    <w:rsid w:val="00130C3F"/>
    <w:rsid w:val="00132D41"/>
    <w:rsid w:val="00132D63"/>
    <w:rsid w:val="001335F6"/>
    <w:rsid w:val="0013411C"/>
    <w:rsid w:val="00134351"/>
    <w:rsid w:val="00134E40"/>
    <w:rsid w:val="001364BF"/>
    <w:rsid w:val="00140D77"/>
    <w:rsid w:val="00141EF7"/>
    <w:rsid w:val="00142004"/>
    <w:rsid w:val="00143001"/>
    <w:rsid w:val="00143B70"/>
    <w:rsid w:val="00144142"/>
    <w:rsid w:val="0014504A"/>
    <w:rsid w:val="00145507"/>
    <w:rsid w:val="0014597D"/>
    <w:rsid w:val="00146027"/>
    <w:rsid w:val="00146CC8"/>
    <w:rsid w:val="0014772A"/>
    <w:rsid w:val="0015278F"/>
    <w:rsid w:val="001539DB"/>
    <w:rsid w:val="001541C2"/>
    <w:rsid w:val="00155793"/>
    <w:rsid w:val="00155E83"/>
    <w:rsid w:val="00156781"/>
    <w:rsid w:val="00157D48"/>
    <w:rsid w:val="00160025"/>
    <w:rsid w:val="0016025F"/>
    <w:rsid w:val="001608E7"/>
    <w:rsid w:val="001628EE"/>
    <w:rsid w:val="001638D7"/>
    <w:rsid w:val="00163A8C"/>
    <w:rsid w:val="00164B43"/>
    <w:rsid w:val="001746EA"/>
    <w:rsid w:val="00176813"/>
    <w:rsid w:val="001774A3"/>
    <w:rsid w:val="00177C42"/>
    <w:rsid w:val="00180B09"/>
    <w:rsid w:val="00180BBF"/>
    <w:rsid w:val="00181389"/>
    <w:rsid w:val="00181F0E"/>
    <w:rsid w:val="0018207D"/>
    <w:rsid w:val="00182611"/>
    <w:rsid w:val="00182D94"/>
    <w:rsid w:val="001835E4"/>
    <w:rsid w:val="00184915"/>
    <w:rsid w:val="00184A0D"/>
    <w:rsid w:val="00184F71"/>
    <w:rsid w:val="00185190"/>
    <w:rsid w:val="00185284"/>
    <w:rsid w:val="00186560"/>
    <w:rsid w:val="001868A9"/>
    <w:rsid w:val="00186E45"/>
    <w:rsid w:val="00190E2F"/>
    <w:rsid w:val="00191BD4"/>
    <w:rsid w:val="00191D26"/>
    <w:rsid w:val="00192453"/>
    <w:rsid w:val="001928C7"/>
    <w:rsid w:val="00192D00"/>
    <w:rsid w:val="00193019"/>
    <w:rsid w:val="00193ECC"/>
    <w:rsid w:val="00193ED8"/>
    <w:rsid w:val="00195AAA"/>
    <w:rsid w:val="001961CA"/>
    <w:rsid w:val="00196DAC"/>
    <w:rsid w:val="00197EEA"/>
    <w:rsid w:val="001A08EA"/>
    <w:rsid w:val="001A1070"/>
    <w:rsid w:val="001A17C6"/>
    <w:rsid w:val="001A1AD9"/>
    <w:rsid w:val="001A1ECA"/>
    <w:rsid w:val="001A209F"/>
    <w:rsid w:val="001A3104"/>
    <w:rsid w:val="001A37EC"/>
    <w:rsid w:val="001A3A67"/>
    <w:rsid w:val="001A4E77"/>
    <w:rsid w:val="001A6F72"/>
    <w:rsid w:val="001A7170"/>
    <w:rsid w:val="001B1624"/>
    <w:rsid w:val="001B1775"/>
    <w:rsid w:val="001B1897"/>
    <w:rsid w:val="001B28BF"/>
    <w:rsid w:val="001B33D4"/>
    <w:rsid w:val="001B38DB"/>
    <w:rsid w:val="001B66FB"/>
    <w:rsid w:val="001B6ABA"/>
    <w:rsid w:val="001C0224"/>
    <w:rsid w:val="001C05F7"/>
    <w:rsid w:val="001C094A"/>
    <w:rsid w:val="001C0ADB"/>
    <w:rsid w:val="001C18A4"/>
    <w:rsid w:val="001C18BB"/>
    <w:rsid w:val="001C19F0"/>
    <w:rsid w:val="001C1BB0"/>
    <w:rsid w:val="001C29C0"/>
    <w:rsid w:val="001C2DD5"/>
    <w:rsid w:val="001C2F73"/>
    <w:rsid w:val="001C38B9"/>
    <w:rsid w:val="001C4F5F"/>
    <w:rsid w:val="001C5331"/>
    <w:rsid w:val="001C57F1"/>
    <w:rsid w:val="001C7157"/>
    <w:rsid w:val="001C7C2F"/>
    <w:rsid w:val="001D10CF"/>
    <w:rsid w:val="001D152E"/>
    <w:rsid w:val="001D1974"/>
    <w:rsid w:val="001D2889"/>
    <w:rsid w:val="001D28D0"/>
    <w:rsid w:val="001D3B7F"/>
    <w:rsid w:val="001D3F72"/>
    <w:rsid w:val="001D5541"/>
    <w:rsid w:val="001D5D6B"/>
    <w:rsid w:val="001D66CE"/>
    <w:rsid w:val="001D73F9"/>
    <w:rsid w:val="001D7B6F"/>
    <w:rsid w:val="001E0031"/>
    <w:rsid w:val="001E0B5E"/>
    <w:rsid w:val="001E1149"/>
    <w:rsid w:val="001E173D"/>
    <w:rsid w:val="001E2776"/>
    <w:rsid w:val="001E33FF"/>
    <w:rsid w:val="001E350E"/>
    <w:rsid w:val="001E38BA"/>
    <w:rsid w:val="001E4271"/>
    <w:rsid w:val="001E5FE6"/>
    <w:rsid w:val="001E6A30"/>
    <w:rsid w:val="001E6C84"/>
    <w:rsid w:val="001E6D9B"/>
    <w:rsid w:val="001E7068"/>
    <w:rsid w:val="001E70B2"/>
    <w:rsid w:val="001F0E0B"/>
    <w:rsid w:val="001F12C2"/>
    <w:rsid w:val="001F4FFC"/>
    <w:rsid w:val="001F5AE2"/>
    <w:rsid w:val="001F66CF"/>
    <w:rsid w:val="001F6C0E"/>
    <w:rsid w:val="001F7D26"/>
    <w:rsid w:val="0020041B"/>
    <w:rsid w:val="00200BEA"/>
    <w:rsid w:val="00201D06"/>
    <w:rsid w:val="002034C3"/>
    <w:rsid w:val="002035CF"/>
    <w:rsid w:val="00203C77"/>
    <w:rsid w:val="00207444"/>
    <w:rsid w:val="00207F03"/>
    <w:rsid w:val="002102A6"/>
    <w:rsid w:val="002107E0"/>
    <w:rsid w:val="00210F34"/>
    <w:rsid w:val="0021163C"/>
    <w:rsid w:val="00211CD3"/>
    <w:rsid w:val="00212236"/>
    <w:rsid w:val="00212F4E"/>
    <w:rsid w:val="00213695"/>
    <w:rsid w:val="0021387C"/>
    <w:rsid w:val="002158DD"/>
    <w:rsid w:val="00215B7D"/>
    <w:rsid w:val="00215F7E"/>
    <w:rsid w:val="002162A4"/>
    <w:rsid w:val="00216EF2"/>
    <w:rsid w:val="00217DAF"/>
    <w:rsid w:val="00220047"/>
    <w:rsid w:val="002216D9"/>
    <w:rsid w:val="00221FFE"/>
    <w:rsid w:val="00224F92"/>
    <w:rsid w:val="0022524D"/>
    <w:rsid w:val="00225A98"/>
    <w:rsid w:val="00225BE6"/>
    <w:rsid w:val="00227735"/>
    <w:rsid w:val="0023111A"/>
    <w:rsid w:val="00231813"/>
    <w:rsid w:val="00231978"/>
    <w:rsid w:val="00231E11"/>
    <w:rsid w:val="00232539"/>
    <w:rsid w:val="0023268B"/>
    <w:rsid w:val="00233ABF"/>
    <w:rsid w:val="002349EB"/>
    <w:rsid w:val="00236467"/>
    <w:rsid w:val="00236825"/>
    <w:rsid w:val="00237338"/>
    <w:rsid w:val="00237B88"/>
    <w:rsid w:val="00237DDB"/>
    <w:rsid w:val="00240DC6"/>
    <w:rsid w:val="00240E5F"/>
    <w:rsid w:val="00241ECC"/>
    <w:rsid w:val="00242373"/>
    <w:rsid w:val="00242907"/>
    <w:rsid w:val="002442E8"/>
    <w:rsid w:val="002448C8"/>
    <w:rsid w:val="0024650E"/>
    <w:rsid w:val="002502FC"/>
    <w:rsid w:val="00251D3A"/>
    <w:rsid w:val="00253AF2"/>
    <w:rsid w:val="00253D88"/>
    <w:rsid w:val="00253F09"/>
    <w:rsid w:val="00254AA6"/>
    <w:rsid w:val="002561B5"/>
    <w:rsid w:val="00256369"/>
    <w:rsid w:val="002579BF"/>
    <w:rsid w:val="00260616"/>
    <w:rsid w:val="00261F0D"/>
    <w:rsid w:val="00262139"/>
    <w:rsid w:val="00263E9B"/>
    <w:rsid w:val="00264057"/>
    <w:rsid w:val="00264473"/>
    <w:rsid w:val="0026558C"/>
    <w:rsid w:val="00265AFE"/>
    <w:rsid w:val="002671E8"/>
    <w:rsid w:val="0027002E"/>
    <w:rsid w:val="00270296"/>
    <w:rsid w:val="00270A1E"/>
    <w:rsid w:val="00270AC1"/>
    <w:rsid w:val="0027240D"/>
    <w:rsid w:val="00273156"/>
    <w:rsid w:val="002739BB"/>
    <w:rsid w:val="00273DA9"/>
    <w:rsid w:val="0027615A"/>
    <w:rsid w:val="0027699F"/>
    <w:rsid w:val="00276B3E"/>
    <w:rsid w:val="00277075"/>
    <w:rsid w:val="002770BF"/>
    <w:rsid w:val="002773E7"/>
    <w:rsid w:val="002777E6"/>
    <w:rsid w:val="00277F9B"/>
    <w:rsid w:val="00280DE8"/>
    <w:rsid w:val="0028110E"/>
    <w:rsid w:val="0028138C"/>
    <w:rsid w:val="00281F7E"/>
    <w:rsid w:val="00282188"/>
    <w:rsid w:val="00282486"/>
    <w:rsid w:val="00282558"/>
    <w:rsid w:val="002828C3"/>
    <w:rsid w:val="00283761"/>
    <w:rsid w:val="0028540B"/>
    <w:rsid w:val="00285E7A"/>
    <w:rsid w:val="00286CAE"/>
    <w:rsid w:val="0028725E"/>
    <w:rsid w:val="00287357"/>
    <w:rsid w:val="00287637"/>
    <w:rsid w:val="002918B7"/>
    <w:rsid w:val="002921DE"/>
    <w:rsid w:val="00292CE8"/>
    <w:rsid w:val="00294677"/>
    <w:rsid w:val="002949BF"/>
    <w:rsid w:val="002956CC"/>
    <w:rsid w:val="00295B72"/>
    <w:rsid w:val="002963B1"/>
    <w:rsid w:val="00296AA9"/>
    <w:rsid w:val="00296B3B"/>
    <w:rsid w:val="002A1C1A"/>
    <w:rsid w:val="002A233C"/>
    <w:rsid w:val="002A337E"/>
    <w:rsid w:val="002A3842"/>
    <w:rsid w:val="002A39C1"/>
    <w:rsid w:val="002A4650"/>
    <w:rsid w:val="002A46C3"/>
    <w:rsid w:val="002A508F"/>
    <w:rsid w:val="002A5ADA"/>
    <w:rsid w:val="002A61B8"/>
    <w:rsid w:val="002A6BFF"/>
    <w:rsid w:val="002A6C14"/>
    <w:rsid w:val="002A7A96"/>
    <w:rsid w:val="002B0859"/>
    <w:rsid w:val="002B0FA3"/>
    <w:rsid w:val="002B26CB"/>
    <w:rsid w:val="002B2C8C"/>
    <w:rsid w:val="002B48BD"/>
    <w:rsid w:val="002B4BF3"/>
    <w:rsid w:val="002B6C69"/>
    <w:rsid w:val="002B782B"/>
    <w:rsid w:val="002B78F2"/>
    <w:rsid w:val="002C15B9"/>
    <w:rsid w:val="002C1A30"/>
    <w:rsid w:val="002C2DDC"/>
    <w:rsid w:val="002C5A90"/>
    <w:rsid w:val="002C6309"/>
    <w:rsid w:val="002C6ACD"/>
    <w:rsid w:val="002C7B7A"/>
    <w:rsid w:val="002D02D4"/>
    <w:rsid w:val="002D0A15"/>
    <w:rsid w:val="002D1702"/>
    <w:rsid w:val="002D1C3A"/>
    <w:rsid w:val="002D23B0"/>
    <w:rsid w:val="002D3087"/>
    <w:rsid w:val="002D36A4"/>
    <w:rsid w:val="002D3B9A"/>
    <w:rsid w:val="002D4492"/>
    <w:rsid w:val="002D5CA8"/>
    <w:rsid w:val="002D6E0C"/>
    <w:rsid w:val="002D6F15"/>
    <w:rsid w:val="002E0573"/>
    <w:rsid w:val="002E251D"/>
    <w:rsid w:val="002E2A02"/>
    <w:rsid w:val="002E364D"/>
    <w:rsid w:val="002E378B"/>
    <w:rsid w:val="002E3A0B"/>
    <w:rsid w:val="002E4639"/>
    <w:rsid w:val="002E5876"/>
    <w:rsid w:val="002E5921"/>
    <w:rsid w:val="002E5EC4"/>
    <w:rsid w:val="002E64F9"/>
    <w:rsid w:val="002F0265"/>
    <w:rsid w:val="002F0366"/>
    <w:rsid w:val="002F0B8E"/>
    <w:rsid w:val="002F1945"/>
    <w:rsid w:val="002F1ADA"/>
    <w:rsid w:val="002F26E7"/>
    <w:rsid w:val="002F425D"/>
    <w:rsid w:val="002F4F25"/>
    <w:rsid w:val="002F5FD7"/>
    <w:rsid w:val="002F6BF1"/>
    <w:rsid w:val="002F70C8"/>
    <w:rsid w:val="002F7C22"/>
    <w:rsid w:val="0030005B"/>
    <w:rsid w:val="0030103D"/>
    <w:rsid w:val="0030130B"/>
    <w:rsid w:val="003014AC"/>
    <w:rsid w:val="0030190B"/>
    <w:rsid w:val="003022CC"/>
    <w:rsid w:val="003023E1"/>
    <w:rsid w:val="00302B4F"/>
    <w:rsid w:val="00303877"/>
    <w:rsid w:val="00303C84"/>
    <w:rsid w:val="00303D0A"/>
    <w:rsid w:val="0030434F"/>
    <w:rsid w:val="00304D8A"/>
    <w:rsid w:val="00304D8B"/>
    <w:rsid w:val="00305673"/>
    <w:rsid w:val="00306498"/>
    <w:rsid w:val="00307281"/>
    <w:rsid w:val="003075BD"/>
    <w:rsid w:val="00307DC9"/>
    <w:rsid w:val="00310533"/>
    <w:rsid w:val="0031072E"/>
    <w:rsid w:val="00310A1F"/>
    <w:rsid w:val="0031285E"/>
    <w:rsid w:val="00313423"/>
    <w:rsid w:val="0031378B"/>
    <w:rsid w:val="00313818"/>
    <w:rsid w:val="00314E0D"/>
    <w:rsid w:val="00316195"/>
    <w:rsid w:val="00316427"/>
    <w:rsid w:val="003204EA"/>
    <w:rsid w:val="00321B8A"/>
    <w:rsid w:val="00322FFC"/>
    <w:rsid w:val="0032374D"/>
    <w:rsid w:val="00325A6D"/>
    <w:rsid w:val="0032657C"/>
    <w:rsid w:val="00330CCC"/>
    <w:rsid w:val="0033129A"/>
    <w:rsid w:val="0033137D"/>
    <w:rsid w:val="00331ADB"/>
    <w:rsid w:val="00331B7C"/>
    <w:rsid w:val="00332118"/>
    <w:rsid w:val="00332DF5"/>
    <w:rsid w:val="0033396B"/>
    <w:rsid w:val="00333FCF"/>
    <w:rsid w:val="003346B5"/>
    <w:rsid w:val="00334785"/>
    <w:rsid w:val="00335187"/>
    <w:rsid w:val="003362FE"/>
    <w:rsid w:val="00337246"/>
    <w:rsid w:val="003372A6"/>
    <w:rsid w:val="00337885"/>
    <w:rsid w:val="00337DA6"/>
    <w:rsid w:val="00337E2E"/>
    <w:rsid w:val="00337EE9"/>
    <w:rsid w:val="003408D1"/>
    <w:rsid w:val="0034182D"/>
    <w:rsid w:val="003420A2"/>
    <w:rsid w:val="00342420"/>
    <w:rsid w:val="00343A9A"/>
    <w:rsid w:val="00344B73"/>
    <w:rsid w:val="00346394"/>
    <w:rsid w:val="0034657C"/>
    <w:rsid w:val="00346C16"/>
    <w:rsid w:val="00350582"/>
    <w:rsid w:val="00350603"/>
    <w:rsid w:val="003515F4"/>
    <w:rsid w:val="0035317D"/>
    <w:rsid w:val="00353E7F"/>
    <w:rsid w:val="003550EE"/>
    <w:rsid w:val="00357ECC"/>
    <w:rsid w:val="00361BFD"/>
    <w:rsid w:val="00361FCA"/>
    <w:rsid w:val="0036265C"/>
    <w:rsid w:val="00364048"/>
    <w:rsid w:val="00364C21"/>
    <w:rsid w:val="00365CCF"/>
    <w:rsid w:val="00370BFC"/>
    <w:rsid w:val="00371893"/>
    <w:rsid w:val="00372327"/>
    <w:rsid w:val="00372829"/>
    <w:rsid w:val="00372BCC"/>
    <w:rsid w:val="00372C73"/>
    <w:rsid w:val="0037545C"/>
    <w:rsid w:val="003771A4"/>
    <w:rsid w:val="003777D7"/>
    <w:rsid w:val="00381A75"/>
    <w:rsid w:val="003829DE"/>
    <w:rsid w:val="00382B40"/>
    <w:rsid w:val="0038306D"/>
    <w:rsid w:val="00383C62"/>
    <w:rsid w:val="003852B2"/>
    <w:rsid w:val="003857B4"/>
    <w:rsid w:val="003863A2"/>
    <w:rsid w:val="00386B8D"/>
    <w:rsid w:val="00390A3C"/>
    <w:rsid w:val="0039154E"/>
    <w:rsid w:val="003924CA"/>
    <w:rsid w:val="00392660"/>
    <w:rsid w:val="00392792"/>
    <w:rsid w:val="00392F98"/>
    <w:rsid w:val="00393704"/>
    <w:rsid w:val="00393820"/>
    <w:rsid w:val="00393F98"/>
    <w:rsid w:val="003949BB"/>
    <w:rsid w:val="00394F1A"/>
    <w:rsid w:val="00395634"/>
    <w:rsid w:val="00395FB5"/>
    <w:rsid w:val="00396D80"/>
    <w:rsid w:val="00396EDE"/>
    <w:rsid w:val="00396EE7"/>
    <w:rsid w:val="00397930"/>
    <w:rsid w:val="003A1116"/>
    <w:rsid w:val="003A1432"/>
    <w:rsid w:val="003A2605"/>
    <w:rsid w:val="003A3770"/>
    <w:rsid w:val="003A446E"/>
    <w:rsid w:val="003A47E7"/>
    <w:rsid w:val="003A5D4A"/>
    <w:rsid w:val="003A5F4B"/>
    <w:rsid w:val="003A63C0"/>
    <w:rsid w:val="003A6B5F"/>
    <w:rsid w:val="003A7327"/>
    <w:rsid w:val="003B0376"/>
    <w:rsid w:val="003B06A2"/>
    <w:rsid w:val="003B28E1"/>
    <w:rsid w:val="003B33D2"/>
    <w:rsid w:val="003B400D"/>
    <w:rsid w:val="003B4652"/>
    <w:rsid w:val="003B58BA"/>
    <w:rsid w:val="003B5D68"/>
    <w:rsid w:val="003B65FF"/>
    <w:rsid w:val="003B6A75"/>
    <w:rsid w:val="003B7C04"/>
    <w:rsid w:val="003C04B6"/>
    <w:rsid w:val="003C05C8"/>
    <w:rsid w:val="003C05D2"/>
    <w:rsid w:val="003C0843"/>
    <w:rsid w:val="003C0C80"/>
    <w:rsid w:val="003C0FF9"/>
    <w:rsid w:val="003C4A9E"/>
    <w:rsid w:val="003C4B1B"/>
    <w:rsid w:val="003C4DF2"/>
    <w:rsid w:val="003C56F9"/>
    <w:rsid w:val="003C73BF"/>
    <w:rsid w:val="003D068E"/>
    <w:rsid w:val="003D1243"/>
    <w:rsid w:val="003D270A"/>
    <w:rsid w:val="003D2E61"/>
    <w:rsid w:val="003D3815"/>
    <w:rsid w:val="003D3FFE"/>
    <w:rsid w:val="003D4571"/>
    <w:rsid w:val="003D496E"/>
    <w:rsid w:val="003D5054"/>
    <w:rsid w:val="003D555E"/>
    <w:rsid w:val="003D6DC6"/>
    <w:rsid w:val="003E027B"/>
    <w:rsid w:val="003E05C6"/>
    <w:rsid w:val="003E0BDC"/>
    <w:rsid w:val="003E1C13"/>
    <w:rsid w:val="003E270F"/>
    <w:rsid w:val="003E2B4E"/>
    <w:rsid w:val="003E3D2A"/>
    <w:rsid w:val="003E446C"/>
    <w:rsid w:val="003E45E9"/>
    <w:rsid w:val="003E535B"/>
    <w:rsid w:val="003E542C"/>
    <w:rsid w:val="003E56A0"/>
    <w:rsid w:val="003E703B"/>
    <w:rsid w:val="003E7D84"/>
    <w:rsid w:val="003F01AE"/>
    <w:rsid w:val="003F05D6"/>
    <w:rsid w:val="003F160B"/>
    <w:rsid w:val="003F36DB"/>
    <w:rsid w:val="003F3A34"/>
    <w:rsid w:val="003F3DF6"/>
    <w:rsid w:val="003F54CC"/>
    <w:rsid w:val="003F5B95"/>
    <w:rsid w:val="003F5C15"/>
    <w:rsid w:val="003F6C95"/>
    <w:rsid w:val="00400644"/>
    <w:rsid w:val="004014D5"/>
    <w:rsid w:val="00401F22"/>
    <w:rsid w:val="00403667"/>
    <w:rsid w:val="00403966"/>
    <w:rsid w:val="00404CD8"/>
    <w:rsid w:val="0040569A"/>
    <w:rsid w:val="00405DCA"/>
    <w:rsid w:val="00406E97"/>
    <w:rsid w:val="00407925"/>
    <w:rsid w:val="00410C65"/>
    <w:rsid w:val="00411D50"/>
    <w:rsid w:val="00414087"/>
    <w:rsid w:val="004142C2"/>
    <w:rsid w:val="004144E1"/>
    <w:rsid w:val="0041500F"/>
    <w:rsid w:val="00415D30"/>
    <w:rsid w:val="00416437"/>
    <w:rsid w:val="00417640"/>
    <w:rsid w:val="00417A69"/>
    <w:rsid w:val="004247B2"/>
    <w:rsid w:val="00424CD2"/>
    <w:rsid w:val="00424D11"/>
    <w:rsid w:val="004262D6"/>
    <w:rsid w:val="00426416"/>
    <w:rsid w:val="0042699B"/>
    <w:rsid w:val="00430B0C"/>
    <w:rsid w:val="00431DC8"/>
    <w:rsid w:val="00432F20"/>
    <w:rsid w:val="004331C0"/>
    <w:rsid w:val="00433360"/>
    <w:rsid w:val="00433583"/>
    <w:rsid w:val="00433BAB"/>
    <w:rsid w:val="00433F96"/>
    <w:rsid w:val="00434923"/>
    <w:rsid w:val="004349E0"/>
    <w:rsid w:val="00435093"/>
    <w:rsid w:val="004352FE"/>
    <w:rsid w:val="00435E15"/>
    <w:rsid w:val="00437C9B"/>
    <w:rsid w:val="00437CCD"/>
    <w:rsid w:val="00441BE2"/>
    <w:rsid w:val="00441DB8"/>
    <w:rsid w:val="004443EE"/>
    <w:rsid w:val="004446DC"/>
    <w:rsid w:val="00445D9B"/>
    <w:rsid w:val="00445E90"/>
    <w:rsid w:val="00447960"/>
    <w:rsid w:val="00447C82"/>
    <w:rsid w:val="00450F2D"/>
    <w:rsid w:val="00452519"/>
    <w:rsid w:val="004528E5"/>
    <w:rsid w:val="00452BB3"/>
    <w:rsid w:val="00452C06"/>
    <w:rsid w:val="00452C53"/>
    <w:rsid w:val="004546C3"/>
    <w:rsid w:val="00454B22"/>
    <w:rsid w:val="00454C82"/>
    <w:rsid w:val="004552F3"/>
    <w:rsid w:val="0045607B"/>
    <w:rsid w:val="004561D4"/>
    <w:rsid w:val="00457EBE"/>
    <w:rsid w:val="00460E06"/>
    <w:rsid w:val="00461690"/>
    <w:rsid w:val="00461E64"/>
    <w:rsid w:val="004621AA"/>
    <w:rsid w:val="00464663"/>
    <w:rsid w:val="0046486C"/>
    <w:rsid w:val="0046563E"/>
    <w:rsid w:val="00466B76"/>
    <w:rsid w:val="00467806"/>
    <w:rsid w:val="0047035D"/>
    <w:rsid w:val="00470480"/>
    <w:rsid w:val="00470DF9"/>
    <w:rsid w:val="004737A6"/>
    <w:rsid w:val="00473B88"/>
    <w:rsid w:val="00474D2F"/>
    <w:rsid w:val="00474EE1"/>
    <w:rsid w:val="00475192"/>
    <w:rsid w:val="00475889"/>
    <w:rsid w:val="00475FA2"/>
    <w:rsid w:val="004766DE"/>
    <w:rsid w:val="00477599"/>
    <w:rsid w:val="0048077A"/>
    <w:rsid w:val="00480EC2"/>
    <w:rsid w:val="00481B86"/>
    <w:rsid w:val="00482D1D"/>
    <w:rsid w:val="004848ED"/>
    <w:rsid w:val="00484F23"/>
    <w:rsid w:val="00485A81"/>
    <w:rsid w:val="00486CDC"/>
    <w:rsid w:val="00487250"/>
    <w:rsid w:val="004904B2"/>
    <w:rsid w:val="004907A2"/>
    <w:rsid w:val="004919F6"/>
    <w:rsid w:val="00491DB3"/>
    <w:rsid w:val="00491F91"/>
    <w:rsid w:val="0049640F"/>
    <w:rsid w:val="004A09BF"/>
    <w:rsid w:val="004A164E"/>
    <w:rsid w:val="004A19CD"/>
    <w:rsid w:val="004A1C9E"/>
    <w:rsid w:val="004A272D"/>
    <w:rsid w:val="004A2D3F"/>
    <w:rsid w:val="004A2E71"/>
    <w:rsid w:val="004A32C1"/>
    <w:rsid w:val="004A4602"/>
    <w:rsid w:val="004A5398"/>
    <w:rsid w:val="004A70FA"/>
    <w:rsid w:val="004B02E6"/>
    <w:rsid w:val="004B0B20"/>
    <w:rsid w:val="004B0C70"/>
    <w:rsid w:val="004B3A7B"/>
    <w:rsid w:val="004B536D"/>
    <w:rsid w:val="004B5F51"/>
    <w:rsid w:val="004B77E4"/>
    <w:rsid w:val="004C0D57"/>
    <w:rsid w:val="004C1117"/>
    <w:rsid w:val="004C1B14"/>
    <w:rsid w:val="004C22D9"/>
    <w:rsid w:val="004C2DD4"/>
    <w:rsid w:val="004C2F2B"/>
    <w:rsid w:val="004C2F56"/>
    <w:rsid w:val="004C4254"/>
    <w:rsid w:val="004C4F1F"/>
    <w:rsid w:val="004C5029"/>
    <w:rsid w:val="004C52D6"/>
    <w:rsid w:val="004C5CBD"/>
    <w:rsid w:val="004C645A"/>
    <w:rsid w:val="004C6C64"/>
    <w:rsid w:val="004C7BA8"/>
    <w:rsid w:val="004D01A5"/>
    <w:rsid w:val="004D0891"/>
    <w:rsid w:val="004D0E19"/>
    <w:rsid w:val="004D193B"/>
    <w:rsid w:val="004D1AF7"/>
    <w:rsid w:val="004D1EBD"/>
    <w:rsid w:val="004D286E"/>
    <w:rsid w:val="004D45C6"/>
    <w:rsid w:val="004D48DD"/>
    <w:rsid w:val="004D4936"/>
    <w:rsid w:val="004D5A69"/>
    <w:rsid w:val="004D5B36"/>
    <w:rsid w:val="004D6922"/>
    <w:rsid w:val="004D73D7"/>
    <w:rsid w:val="004E02FA"/>
    <w:rsid w:val="004E19C4"/>
    <w:rsid w:val="004E1B10"/>
    <w:rsid w:val="004E1CB9"/>
    <w:rsid w:val="004E2E55"/>
    <w:rsid w:val="004E393E"/>
    <w:rsid w:val="004E4FA3"/>
    <w:rsid w:val="004E71F1"/>
    <w:rsid w:val="004E74B9"/>
    <w:rsid w:val="004E78D4"/>
    <w:rsid w:val="004E7A81"/>
    <w:rsid w:val="004E7E1C"/>
    <w:rsid w:val="004F237D"/>
    <w:rsid w:val="004F2700"/>
    <w:rsid w:val="004F3CA0"/>
    <w:rsid w:val="004F5574"/>
    <w:rsid w:val="004F62F1"/>
    <w:rsid w:val="004F6FD2"/>
    <w:rsid w:val="004F77BF"/>
    <w:rsid w:val="00501730"/>
    <w:rsid w:val="00501B78"/>
    <w:rsid w:val="005020C5"/>
    <w:rsid w:val="00502988"/>
    <w:rsid w:val="00504A07"/>
    <w:rsid w:val="00505C50"/>
    <w:rsid w:val="00506F42"/>
    <w:rsid w:val="0051044D"/>
    <w:rsid w:val="00510BA6"/>
    <w:rsid w:val="00511204"/>
    <w:rsid w:val="005112E8"/>
    <w:rsid w:val="00511F2A"/>
    <w:rsid w:val="005125A6"/>
    <w:rsid w:val="00512F1B"/>
    <w:rsid w:val="005145A0"/>
    <w:rsid w:val="005151AC"/>
    <w:rsid w:val="00515277"/>
    <w:rsid w:val="0051609A"/>
    <w:rsid w:val="00516750"/>
    <w:rsid w:val="005168A9"/>
    <w:rsid w:val="00517A25"/>
    <w:rsid w:val="00517F3D"/>
    <w:rsid w:val="00520213"/>
    <w:rsid w:val="00520F59"/>
    <w:rsid w:val="0052113D"/>
    <w:rsid w:val="00521C12"/>
    <w:rsid w:val="00521CED"/>
    <w:rsid w:val="00522111"/>
    <w:rsid w:val="00522D48"/>
    <w:rsid w:val="005235F5"/>
    <w:rsid w:val="00523D76"/>
    <w:rsid w:val="005245F0"/>
    <w:rsid w:val="00524CFD"/>
    <w:rsid w:val="00526626"/>
    <w:rsid w:val="005276A0"/>
    <w:rsid w:val="0053018B"/>
    <w:rsid w:val="005301F8"/>
    <w:rsid w:val="00530449"/>
    <w:rsid w:val="00532F02"/>
    <w:rsid w:val="005330F4"/>
    <w:rsid w:val="00533F85"/>
    <w:rsid w:val="00534019"/>
    <w:rsid w:val="005342AC"/>
    <w:rsid w:val="00534636"/>
    <w:rsid w:val="00534BD7"/>
    <w:rsid w:val="00535337"/>
    <w:rsid w:val="005354CF"/>
    <w:rsid w:val="005359B5"/>
    <w:rsid w:val="00535ABB"/>
    <w:rsid w:val="00536577"/>
    <w:rsid w:val="005376B3"/>
    <w:rsid w:val="00537ABA"/>
    <w:rsid w:val="00540276"/>
    <w:rsid w:val="00540363"/>
    <w:rsid w:val="00545267"/>
    <w:rsid w:val="00546665"/>
    <w:rsid w:val="00546B89"/>
    <w:rsid w:val="00546DC9"/>
    <w:rsid w:val="0054780A"/>
    <w:rsid w:val="005478B1"/>
    <w:rsid w:val="005501E8"/>
    <w:rsid w:val="0055049F"/>
    <w:rsid w:val="005505D0"/>
    <w:rsid w:val="00552E41"/>
    <w:rsid w:val="005532C2"/>
    <w:rsid w:val="005532C7"/>
    <w:rsid w:val="005538F4"/>
    <w:rsid w:val="00553940"/>
    <w:rsid w:val="005558FB"/>
    <w:rsid w:val="00556284"/>
    <w:rsid w:val="0055741D"/>
    <w:rsid w:val="005601C6"/>
    <w:rsid w:val="00560DFC"/>
    <w:rsid w:val="00561163"/>
    <w:rsid w:val="005619B8"/>
    <w:rsid w:val="00563412"/>
    <w:rsid w:val="00565F2A"/>
    <w:rsid w:val="00566C32"/>
    <w:rsid w:val="00566F7F"/>
    <w:rsid w:val="00567FB1"/>
    <w:rsid w:val="00570CC7"/>
    <w:rsid w:val="005716CA"/>
    <w:rsid w:val="00571D7F"/>
    <w:rsid w:val="005729FA"/>
    <w:rsid w:val="005739C5"/>
    <w:rsid w:val="005739E1"/>
    <w:rsid w:val="0057456B"/>
    <w:rsid w:val="00574962"/>
    <w:rsid w:val="00574DA2"/>
    <w:rsid w:val="00575C37"/>
    <w:rsid w:val="005765C4"/>
    <w:rsid w:val="00580256"/>
    <w:rsid w:val="00580C60"/>
    <w:rsid w:val="00580C7E"/>
    <w:rsid w:val="00580F53"/>
    <w:rsid w:val="00580F88"/>
    <w:rsid w:val="00581A00"/>
    <w:rsid w:val="00582F6A"/>
    <w:rsid w:val="00583BC1"/>
    <w:rsid w:val="00584436"/>
    <w:rsid w:val="00584E90"/>
    <w:rsid w:val="00585840"/>
    <w:rsid w:val="00585D74"/>
    <w:rsid w:val="00587B9E"/>
    <w:rsid w:val="0059051F"/>
    <w:rsid w:val="0059069E"/>
    <w:rsid w:val="005924B3"/>
    <w:rsid w:val="00594667"/>
    <w:rsid w:val="00596787"/>
    <w:rsid w:val="0059783F"/>
    <w:rsid w:val="005A0192"/>
    <w:rsid w:val="005A01B9"/>
    <w:rsid w:val="005A0499"/>
    <w:rsid w:val="005A0AC9"/>
    <w:rsid w:val="005A1557"/>
    <w:rsid w:val="005A279E"/>
    <w:rsid w:val="005A2A7E"/>
    <w:rsid w:val="005A2AF8"/>
    <w:rsid w:val="005A378A"/>
    <w:rsid w:val="005A3CE0"/>
    <w:rsid w:val="005A46DD"/>
    <w:rsid w:val="005A4B78"/>
    <w:rsid w:val="005A56DE"/>
    <w:rsid w:val="005A722C"/>
    <w:rsid w:val="005B1174"/>
    <w:rsid w:val="005B1B58"/>
    <w:rsid w:val="005B24B7"/>
    <w:rsid w:val="005B2A98"/>
    <w:rsid w:val="005B398F"/>
    <w:rsid w:val="005B3A1D"/>
    <w:rsid w:val="005B5EEC"/>
    <w:rsid w:val="005B6041"/>
    <w:rsid w:val="005B6C9D"/>
    <w:rsid w:val="005B6CFB"/>
    <w:rsid w:val="005B6F27"/>
    <w:rsid w:val="005C001D"/>
    <w:rsid w:val="005C033E"/>
    <w:rsid w:val="005C08DC"/>
    <w:rsid w:val="005C1105"/>
    <w:rsid w:val="005C1718"/>
    <w:rsid w:val="005C1733"/>
    <w:rsid w:val="005C2E19"/>
    <w:rsid w:val="005C497C"/>
    <w:rsid w:val="005C4C35"/>
    <w:rsid w:val="005C55CC"/>
    <w:rsid w:val="005C55FF"/>
    <w:rsid w:val="005C5971"/>
    <w:rsid w:val="005C5BD6"/>
    <w:rsid w:val="005C5E34"/>
    <w:rsid w:val="005C655B"/>
    <w:rsid w:val="005C6A99"/>
    <w:rsid w:val="005C6C81"/>
    <w:rsid w:val="005C6FA0"/>
    <w:rsid w:val="005C79F0"/>
    <w:rsid w:val="005D007D"/>
    <w:rsid w:val="005D051B"/>
    <w:rsid w:val="005D12CA"/>
    <w:rsid w:val="005D1410"/>
    <w:rsid w:val="005D1D31"/>
    <w:rsid w:val="005D2D95"/>
    <w:rsid w:val="005D3C3B"/>
    <w:rsid w:val="005D3DC2"/>
    <w:rsid w:val="005D4420"/>
    <w:rsid w:val="005D546B"/>
    <w:rsid w:val="005D7046"/>
    <w:rsid w:val="005D726C"/>
    <w:rsid w:val="005D7554"/>
    <w:rsid w:val="005E046E"/>
    <w:rsid w:val="005E0A84"/>
    <w:rsid w:val="005E172B"/>
    <w:rsid w:val="005E41EF"/>
    <w:rsid w:val="005E445B"/>
    <w:rsid w:val="005E55CE"/>
    <w:rsid w:val="005E5AA5"/>
    <w:rsid w:val="005E66B2"/>
    <w:rsid w:val="005E6D6C"/>
    <w:rsid w:val="005F0ED1"/>
    <w:rsid w:val="005F2C83"/>
    <w:rsid w:val="005F3438"/>
    <w:rsid w:val="005F4FD7"/>
    <w:rsid w:val="005F5A34"/>
    <w:rsid w:val="005F7FC4"/>
    <w:rsid w:val="00601555"/>
    <w:rsid w:val="0060218F"/>
    <w:rsid w:val="006030DD"/>
    <w:rsid w:val="0060510A"/>
    <w:rsid w:val="0060624D"/>
    <w:rsid w:val="00606BBF"/>
    <w:rsid w:val="006073AB"/>
    <w:rsid w:val="00610EEC"/>
    <w:rsid w:val="00610F1E"/>
    <w:rsid w:val="00610FD2"/>
    <w:rsid w:val="0061130C"/>
    <w:rsid w:val="0061196C"/>
    <w:rsid w:val="006119D7"/>
    <w:rsid w:val="00612878"/>
    <w:rsid w:val="00613231"/>
    <w:rsid w:val="00615A5C"/>
    <w:rsid w:val="00616104"/>
    <w:rsid w:val="00616BAE"/>
    <w:rsid w:val="00616EA2"/>
    <w:rsid w:val="00617F26"/>
    <w:rsid w:val="00621947"/>
    <w:rsid w:val="0062251C"/>
    <w:rsid w:val="00622AE2"/>
    <w:rsid w:val="00624EFC"/>
    <w:rsid w:val="00627569"/>
    <w:rsid w:val="00627679"/>
    <w:rsid w:val="0062771D"/>
    <w:rsid w:val="00627742"/>
    <w:rsid w:val="006302C0"/>
    <w:rsid w:val="006303DA"/>
    <w:rsid w:val="006315AE"/>
    <w:rsid w:val="006318A5"/>
    <w:rsid w:val="00631CE4"/>
    <w:rsid w:val="00633B7C"/>
    <w:rsid w:val="006341CC"/>
    <w:rsid w:val="00634C4C"/>
    <w:rsid w:val="00635039"/>
    <w:rsid w:val="0063544F"/>
    <w:rsid w:val="00635929"/>
    <w:rsid w:val="00635F54"/>
    <w:rsid w:val="0063701C"/>
    <w:rsid w:val="00637310"/>
    <w:rsid w:val="00640616"/>
    <w:rsid w:val="00640BC3"/>
    <w:rsid w:val="006415E8"/>
    <w:rsid w:val="0064247D"/>
    <w:rsid w:val="00642666"/>
    <w:rsid w:val="006447BA"/>
    <w:rsid w:val="0064642F"/>
    <w:rsid w:val="00651338"/>
    <w:rsid w:val="006520EE"/>
    <w:rsid w:val="006521FA"/>
    <w:rsid w:val="00652CA6"/>
    <w:rsid w:val="00653090"/>
    <w:rsid w:val="00653659"/>
    <w:rsid w:val="006538F8"/>
    <w:rsid w:val="00654904"/>
    <w:rsid w:val="00654B0D"/>
    <w:rsid w:val="00654F28"/>
    <w:rsid w:val="00655B5D"/>
    <w:rsid w:val="00656355"/>
    <w:rsid w:val="00656F11"/>
    <w:rsid w:val="006579F4"/>
    <w:rsid w:val="006611E6"/>
    <w:rsid w:val="006619BE"/>
    <w:rsid w:val="00661BB5"/>
    <w:rsid w:val="00661E70"/>
    <w:rsid w:val="0066243E"/>
    <w:rsid w:val="00664292"/>
    <w:rsid w:val="0066443C"/>
    <w:rsid w:val="0066561A"/>
    <w:rsid w:val="006661E5"/>
    <w:rsid w:val="006675FD"/>
    <w:rsid w:val="0067041C"/>
    <w:rsid w:val="00670705"/>
    <w:rsid w:val="006733DF"/>
    <w:rsid w:val="00675A3D"/>
    <w:rsid w:val="00676B0C"/>
    <w:rsid w:val="00676E48"/>
    <w:rsid w:val="006772F1"/>
    <w:rsid w:val="006800D4"/>
    <w:rsid w:val="00682F96"/>
    <w:rsid w:val="00685B78"/>
    <w:rsid w:val="0068628A"/>
    <w:rsid w:val="00686625"/>
    <w:rsid w:val="0068768B"/>
    <w:rsid w:val="00690548"/>
    <w:rsid w:val="00690985"/>
    <w:rsid w:val="00691095"/>
    <w:rsid w:val="006910B2"/>
    <w:rsid w:val="0069246C"/>
    <w:rsid w:val="006924DC"/>
    <w:rsid w:val="00692BEE"/>
    <w:rsid w:val="006932AE"/>
    <w:rsid w:val="00693501"/>
    <w:rsid w:val="00693CA7"/>
    <w:rsid w:val="0069508A"/>
    <w:rsid w:val="006956DA"/>
    <w:rsid w:val="00696123"/>
    <w:rsid w:val="00696A27"/>
    <w:rsid w:val="006972B9"/>
    <w:rsid w:val="006A07FF"/>
    <w:rsid w:val="006A2602"/>
    <w:rsid w:val="006A3DF1"/>
    <w:rsid w:val="006A41F0"/>
    <w:rsid w:val="006A4820"/>
    <w:rsid w:val="006A4B03"/>
    <w:rsid w:val="006A5BED"/>
    <w:rsid w:val="006A7103"/>
    <w:rsid w:val="006A7B82"/>
    <w:rsid w:val="006A7F80"/>
    <w:rsid w:val="006B128F"/>
    <w:rsid w:val="006B1BC8"/>
    <w:rsid w:val="006B1CC3"/>
    <w:rsid w:val="006B3062"/>
    <w:rsid w:val="006B3823"/>
    <w:rsid w:val="006B38B2"/>
    <w:rsid w:val="006B423B"/>
    <w:rsid w:val="006B4B8C"/>
    <w:rsid w:val="006B570F"/>
    <w:rsid w:val="006B5BDC"/>
    <w:rsid w:val="006B72D3"/>
    <w:rsid w:val="006B7748"/>
    <w:rsid w:val="006B7994"/>
    <w:rsid w:val="006C0898"/>
    <w:rsid w:val="006C11AA"/>
    <w:rsid w:val="006C179E"/>
    <w:rsid w:val="006C24EA"/>
    <w:rsid w:val="006C271C"/>
    <w:rsid w:val="006C3296"/>
    <w:rsid w:val="006C387B"/>
    <w:rsid w:val="006C44D2"/>
    <w:rsid w:val="006C4E00"/>
    <w:rsid w:val="006C5977"/>
    <w:rsid w:val="006C5A08"/>
    <w:rsid w:val="006C602C"/>
    <w:rsid w:val="006C66D8"/>
    <w:rsid w:val="006D0986"/>
    <w:rsid w:val="006D0BD4"/>
    <w:rsid w:val="006D1280"/>
    <w:rsid w:val="006D146D"/>
    <w:rsid w:val="006D1AF2"/>
    <w:rsid w:val="006D2375"/>
    <w:rsid w:val="006D3BBD"/>
    <w:rsid w:val="006D3EB9"/>
    <w:rsid w:val="006D4189"/>
    <w:rsid w:val="006D5043"/>
    <w:rsid w:val="006D59D5"/>
    <w:rsid w:val="006D5F7C"/>
    <w:rsid w:val="006D6733"/>
    <w:rsid w:val="006D68A5"/>
    <w:rsid w:val="006D740A"/>
    <w:rsid w:val="006D7C6F"/>
    <w:rsid w:val="006E15F4"/>
    <w:rsid w:val="006E1641"/>
    <w:rsid w:val="006E2337"/>
    <w:rsid w:val="006E34E9"/>
    <w:rsid w:val="006E3C65"/>
    <w:rsid w:val="006E6E3A"/>
    <w:rsid w:val="006E7721"/>
    <w:rsid w:val="006E7A8D"/>
    <w:rsid w:val="006F0B0B"/>
    <w:rsid w:val="006F1FD6"/>
    <w:rsid w:val="006F2049"/>
    <w:rsid w:val="006F21E2"/>
    <w:rsid w:val="006F493A"/>
    <w:rsid w:val="006F4A75"/>
    <w:rsid w:val="006F61F5"/>
    <w:rsid w:val="00700547"/>
    <w:rsid w:val="00700A1D"/>
    <w:rsid w:val="007015FC"/>
    <w:rsid w:val="007049F7"/>
    <w:rsid w:val="00706B77"/>
    <w:rsid w:val="0070716D"/>
    <w:rsid w:val="007078A5"/>
    <w:rsid w:val="0071191C"/>
    <w:rsid w:val="00711A66"/>
    <w:rsid w:val="00711E22"/>
    <w:rsid w:val="00712290"/>
    <w:rsid w:val="007140AB"/>
    <w:rsid w:val="00714534"/>
    <w:rsid w:val="0071495C"/>
    <w:rsid w:val="007159CD"/>
    <w:rsid w:val="00715D82"/>
    <w:rsid w:val="00715FE9"/>
    <w:rsid w:val="00717D2A"/>
    <w:rsid w:val="007202C4"/>
    <w:rsid w:val="00720AD8"/>
    <w:rsid w:val="0072119A"/>
    <w:rsid w:val="00721848"/>
    <w:rsid w:val="00721D60"/>
    <w:rsid w:val="007226F1"/>
    <w:rsid w:val="007228CE"/>
    <w:rsid w:val="00723383"/>
    <w:rsid w:val="00724F0E"/>
    <w:rsid w:val="007274FB"/>
    <w:rsid w:val="007311C5"/>
    <w:rsid w:val="00732A85"/>
    <w:rsid w:val="007353C4"/>
    <w:rsid w:val="00736819"/>
    <w:rsid w:val="00737852"/>
    <w:rsid w:val="00737BDB"/>
    <w:rsid w:val="00741B77"/>
    <w:rsid w:val="00741C0A"/>
    <w:rsid w:val="00743238"/>
    <w:rsid w:val="00743C6B"/>
    <w:rsid w:val="00743E01"/>
    <w:rsid w:val="007441F9"/>
    <w:rsid w:val="00747CF9"/>
    <w:rsid w:val="00753D6F"/>
    <w:rsid w:val="00753DF7"/>
    <w:rsid w:val="00754703"/>
    <w:rsid w:val="0075503D"/>
    <w:rsid w:val="007572CC"/>
    <w:rsid w:val="00757987"/>
    <w:rsid w:val="007606AA"/>
    <w:rsid w:val="00760D66"/>
    <w:rsid w:val="00761295"/>
    <w:rsid w:val="0076200E"/>
    <w:rsid w:val="007621A9"/>
    <w:rsid w:val="00762A33"/>
    <w:rsid w:val="00762B72"/>
    <w:rsid w:val="007631D3"/>
    <w:rsid w:val="007645E2"/>
    <w:rsid w:val="00764856"/>
    <w:rsid w:val="00764F71"/>
    <w:rsid w:val="00765ECD"/>
    <w:rsid w:val="00765F35"/>
    <w:rsid w:val="00766037"/>
    <w:rsid w:val="00766A38"/>
    <w:rsid w:val="00766AB8"/>
    <w:rsid w:val="00766B04"/>
    <w:rsid w:val="007676F2"/>
    <w:rsid w:val="007678FB"/>
    <w:rsid w:val="00770E86"/>
    <w:rsid w:val="007723E6"/>
    <w:rsid w:val="007725B1"/>
    <w:rsid w:val="00772641"/>
    <w:rsid w:val="007732A1"/>
    <w:rsid w:val="00773AE2"/>
    <w:rsid w:val="007768C5"/>
    <w:rsid w:val="00776F90"/>
    <w:rsid w:val="007774B8"/>
    <w:rsid w:val="00777D1E"/>
    <w:rsid w:val="00780F35"/>
    <w:rsid w:val="00783348"/>
    <w:rsid w:val="00783569"/>
    <w:rsid w:val="007836EE"/>
    <w:rsid w:val="007848B6"/>
    <w:rsid w:val="007854C1"/>
    <w:rsid w:val="00786DDE"/>
    <w:rsid w:val="0078731C"/>
    <w:rsid w:val="00790602"/>
    <w:rsid w:val="0079177D"/>
    <w:rsid w:val="00791970"/>
    <w:rsid w:val="007919A3"/>
    <w:rsid w:val="007927F5"/>
    <w:rsid w:val="0079318E"/>
    <w:rsid w:val="0079358C"/>
    <w:rsid w:val="0079385A"/>
    <w:rsid w:val="007938A3"/>
    <w:rsid w:val="00795373"/>
    <w:rsid w:val="007960C4"/>
    <w:rsid w:val="00796399"/>
    <w:rsid w:val="00796486"/>
    <w:rsid w:val="00796FA3"/>
    <w:rsid w:val="00797354"/>
    <w:rsid w:val="0079745B"/>
    <w:rsid w:val="007A06CB"/>
    <w:rsid w:val="007A1881"/>
    <w:rsid w:val="007A2D59"/>
    <w:rsid w:val="007A2FD7"/>
    <w:rsid w:val="007A3103"/>
    <w:rsid w:val="007A3651"/>
    <w:rsid w:val="007A3D00"/>
    <w:rsid w:val="007A4509"/>
    <w:rsid w:val="007A4F5E"/>
    <w:rsid w:val="007A5784"/>
    <w:rsid w:val="007A60DD"/>
    <w:rsid w:val="007A6110"/>
    <w:rsid w:val="007A6F08"/>
    <w:rsid w:val="007B0767"/>
    <w:rsid w:val="007B10D7"/>
    <w:rsid w:val="007B1837"/>
    <w:rsid w:val="007B2D43"/>
    <w:rsid w:val="007B2FD5"/>
    <w:rsid w:val="007B36FA"/>
    <w:rsid w:val="007B398B"/>
    <w:rsid w:val="007B502C"/>
    <w:rsid w:val="007B5344"/>
    <w:rsid w:val="007B5F8C"/>
    <w:rsid w:val="007B7316"/>
    <w:rsid w:val="007C01A7"/>
    <w:rsid w:val="007C0742"/>
    <w:rsid w:val="007C09F3"/>
    <w:rsid w:val="007C40AD"/>
    <w:rsid w:val="007C42FB"/>
    <w:rsid w:val="007C4906"/>
    <w:rsid w:val="007C6EDA"/>
    <w:rsid w:val="007C7288"/>
    <w:rsid w:val="007C737F"/>
    <w:rsid w:val="007C7CC5"/>
    <w:rsid w:val="007D1C6B"/>
    <w:rsid w:val="007D1E8E"/>
    <w:rsid w:val="007D1F63"/>
    <w:rsid w:val="007D3032"/>
    <w:rsid w:val="007D37F1"/>
    <w:rsid w:val="007D3F99"/>
    <w:rsid w:val="007D5ACB"/>
    <w:rsid w:val="007D5ED0"/>
    <w:rsid w:val="007E0452"/>
    <w:rsid w:val="007E1BE0"/>
    <w:rsid w:val="007E1E87"/>
    <w:rsid w:val="007E21F5"/>
    <w:rsid w:val="007E2837"/>
    <w:rsid w:val="007E3029"/>
    <w:rsid w:val="007E314F"/>
    <w:rsid w:val="007E4AE5"/>
    <w:rsid w:val="007E4D93"/>
    <w:rsid w:val="007E6591"/>
    <w:rsid w:val="007E69A3"/>
    <w:rsid w:val="007E73F5"/>
    <w:rsid w:val="007F05A6"/>
    <w:rsid w:val="007F0B27"/>
    <w:rsid w:val="007F1147"/>
    <w:rsid w:val="007F1684"/>
    <w:rsid w:val="007F2105"/>
    <w:rsid w:val="007F237F"/>
    <w:rsid w:val="007F2797"/>
    <w:rsid w:val="007F2C92"/>
    <w:rsid w:val="007F53EC"/>
    <w:rsid w:val="007F568D"/>
    <w:rsid w:val="007F5DE7"/>
    <w:rsid w:val="007F5F98"/>
    <w:rsid w:val="007F621B"/>
    <w:rsid w:val="007F646C"/>
    <w:rsid w:val="007F69D7"/>
    <w:rsid w:val="0080043A"/>
    <w:rsid w:val="008012ED"/>
    <w:rsid w:val="0080220E"/>
    <w:rsid w:val="008028A0"/>
    <w:rsid w:val="00802AF4"/>
    <w:rsid w:val="00802B13"/>
    <w:rsid w:val="00804507"/>
    <w:rsid w:val="00804B5A"/>
    <w:rsid w:val="00804CD2"/>
    <w:rsid w:val="0080533E"/>
    <w:rsid w:val="00805483"/>
    <w:rsid w:val="008063A7"/>
    <w:rsid w:val="00806581"/>
    <w:rsid w:val="008070CE"/>
    <w:rsid w:val="0081048E"/>
    <w:rsid w:val="00812089"/>
    <w:rsid w:val="008125CA"/>
    <w:rsid w:val="00812EB0"/>
    <w:rsid w:val="008130AE"/>
    <w:rsid w:val="00813405"/>
    <w:rsid w:val="008135C9"/>
    <w:rsid w:val="00814382"/>
    <w:rsid w:val="008144E6"/>
    <w:rsid w:val="0081583C"/>
    <w:rsid w:val="00815DD6"/>
    <w:rsid w:val="00815E83"/>
    <w:rsid w:val="00816700"/>
    <w:rsid w:val="008171EF"/>
    <w:rsid w:val="00817B11"/>
    <w:rsid w:val="00817B2B"/>
    <w:rsid w:val="00817F06"/>
    <w:rsid w:val="008202EB"/>
    <w:rsid w:val="00821500"/>
    <w:rsid w:val="00821520"/>
    <w:rsid w:val="00821C57"/>
    <w:rsid w:val="00821E93"/>
    <w:rsid w:val="008221E6"/>
    <w:rsid w:val="008236B8"/>
    <w:rsid w:val="00824260"/>
    <w:rsid w:val="00824BF6"/>
    <w:rsid w:val="008252A2"/>
    <w:rsid w:val="008269A0"/>
    <w:rsid w:val="0082704B"/>
    <w:rsid w:val="00831F6C"/>
    <w:rsid w:val="008328D5"/>
    <w:rsid w:val="00832A18"/>
    <w:rsid w:val="008339F1"/>
    <w:rsid w:val="00833CA9"/>
    <w:rsid w:val="00833E45"/>
    <w:rsid w:val="00834B19"/>
    <w:rsid w:val="00836161"/>
    <w:rsid w:val="00836F44"/>
    <w:rsid w:val="00836F68"/>
    <w:rsid w:val="008373D2"/>
    <w:rsid w:val="0084006D"/>
    <w:rsid w:val="00840C9A"/>
    <w:rsid w:val="00840F20"/>
    <w:rsid w:val="00841F69"/>
    <w:rsid w:val="0084280F"/>
    <w:rsid w:val="00842C83"/>
    <w:rsid w:val="00842D4D"/>
    <w:rsid w:val="00842E44"/>
    <w:rsid w:val="008430EF"/>
    <w:rsid w:val="00843DF7"/>
    <w:rsid w:val="008449A4"/>
    <w:rsid w:val="008454A1"/>
    <w:rsid w:val="00845A08"/>
    <w:rsid w:val="00845DA2"/>
    <w:rsid w:val="008465CF"/>
    <w:rsid w:val="008467F1"/>
    <w:rsid w:val="008475A4"/>
    <w:rsid w:val="00852CD6"/>
    <w:rsid w:val="00852CF4"/>
    <w:rsid w:val="0085345E"/>
    <w:rsid w:val="008545F2"/>
    <w:rsid w:val="00854616"/>
    <w:rsid w:val="00854FF0"/>
    <w:rsid w:val="008555D7"/>
    <w:rsid w:val="00855EC2"/>
    <w:rsid w:val="0085618C"/>
    <w:rsid w:val="00856E44"/>
    <w:rsid w:val="0085735A"/>
    <w:rsid w:val="00857694"/>
    <w:rsid w:val="00860374"/>
    <w:rsid w:val="00860489"/>
    <w:rsid w:val="00861311"/>
    <w:rsid w:val="00861882"/>
    <w:rsid w:val="00861B18"/>
    <w:rsid w:val="0086248C"/>
    <w:rsid w:val="008629E9"/>
    <w:rsid w:val="00862D2D"/>
    <w:rsid w:val="00863400"/>
    <w:rsid w:val="00864B25"/>
    <w:rsid w:val="008651C1"/>
    <w:rsid w:val="00865D46"/>
    <w:rsid w:val="00870DD3"/>
    <w:rsid w:val="008715BD"/>
    <w:rsid w:val="00871AA2"/>
    <w:rsid w:val="00872A1E"/>
    <w:rsid w:val="008734CE"/>
    <w:rsid w:val="00873AA6"/>
    <w:rsid w:val="008749B2"/>
    <w:rsid w:val="0087592D"/>
    <w:rsid w:val="008766F5"/>
    <w:rsid w:val="00876ACD"/>
    <w:rsid w:val="008776FD"/>
    <w:rsid w:val="00877B60"/>
    <w:rsid w:val="00877CC0"/>
    <w:rsid w:val="00877EA2"/>
    <w:rsid w:val="00881D19"/>
    <w:rsid w:val="0088241A"/>
    <w:rsid w:val="00883DF6"/>
    <w:rsid w:val="008863C3"/>
    <w:rsid w:val="00890B18"/>
    <w:rsid w:val="008910CE"/>
    <w:rsid w:val="0089711D"/>
    <w:rsid w:val="008972DC"/>
    <w:rsid w:val="00897B21"/>
    <w:rsid w:val="00897FF2"/>
    <w:rsid w:val="008A0F87"/>
    <w:rsid w:val="008A3000"/>
    <w:rsid w:val="008A4DDA"/>
    <w:rsid w:val="008A762C"/>
    <w:rsid w:val="008B00CF"/>
    <w:rsid w:val="008B0949"/>
    <w:rsid w:val="008B0C1B"/>
    <w:rsid w:val="008B0D08"/>
    <w:rsid w:val="008B1BE9"/>
    <w:rsid w:val="008B3D8F"/>
    <w:rsid w:val="008B430D"/>
    <w:rsid w:val="008B45A1"/>
    <w:rsid w:val="008B6BEB"/>
    <w:rsid w:val="008B6C69"/>
    <w:rsid w:val="008C02CE"/>
    <w:rsid w:val="008C03E6"/>
    <w:rsid w:val="008C058E"/>
    <w:rsid w:val="008C1BE1"/>
    <w:rsid w:val="008C2937"/>
    <w:rsid w:val="008C2A75"/>
    <w:rsid w:val="008C2C8B"/>
    <w:rsid w:val="008C407F"/>
    <w:rsid w:val="008C510C"/>
    <w:rsid w:val="008C54AA"/>
    <w:rsid w:val="008C5599"/>
    <w:rsid w:val="008C6753"/>
    <w:rsid w:val="008C6C88"/>
    <w:rsid w:val="008C74C6"/>
    <w:rsid w:val="008D0F73"/>
    <w:rsid w:val="008D10A1"/>
    <w:rsid w:val="008D1AFA"/>
    <w:rsid w:val="008D247D"/>
    <w:rsid w:val="008D40FD"/>
    <w:rsid w:val="008D46AD"/>
    <w:rsid w:val="008D475F"/>
    <w:rsid w:val="008D7FA3"/>
    <w:rsid w:val="008E14C5"/>
    <w:rsid w:val="008E2D3C"/>
    <w:rsid w:val="008E33A4"/>
    <w:rsid w:val="008E4C02"/>
    <w:rsid w:val="008E4C16"/>
    <w:rsid w:val="008E4FED"/>
    <w:rsid w:val="008E51DB"/>
    <w:rsid w:val="008E6162"/>
    <w:rsid w:val="008E618D"/>
    <w:rsid w:val="008E665D"/>
    <w:rsid w:val="008E6939"/>
    <w:rsid w:val="008E73AF"/>
    <w:rsid w:val="008E7465"/>
    <w:rsid w:val="008E7DF9"/>
    <w:rsid w:val="008F025D"/>
    <w:rsid w:val="008F0C32"/>
    <w:rsid w:val="008F1D8C"/>
    <w:rsid w:val="008F35AC"/>
    <w:rsid w:val="008F5C50"/>
    <w:rsid w:val="009013EC"/>
    <w:rsid w:val="009033D4"/>
    <w:rsid w:val="0090386D"/>
    <w:rsid w:val="0090540D"/>
    <w:rsid w:val="00905F0D"/>
    <w:rsid w:val="00905FD1"/>
    <w:rsid w:val="0090619C"/>
    <w:rsid w:val="00906EDF"/>
    <w:rsid w:val="009074A1"/>
    <w:rsid w:val="009075E3"/>
    <w:rsid w:val="00907D85"/>
    <w:rsid w:val="0091036E"/>
    <w:rsid w:val="00910A95"/>
    <w:rsid w:val="009110B7"/>
    <w:rsid w:val="009114F1"/>
    <w:rsid w:val="00911F7E"/>
    <w:rsid w:val="00912BB4"/>
    <w:rsid w:val="00912D15"/>
    <w:rsid w:val="00913A34"/>
    <w:rsid w:val="00914682"/>
    <w:rsid w:val="0091509C"/>
    <w:rsid w:val="00915FBD"/>
    <w:rsid w:val="0091631D"/>
    <w:rsid w:val="00917B1A"/>
    <w:rsid w:val="009205E4"/>
    <w:rsid w:val="00920950"/>
    <w:rsid w:val="00920B55"/>
    <w:rsid w:val="00921AC7"/>
    <w:rsid w:val="009224A3"/>
    <w:rsid w:val="009227B0"/>
    <w:rsid w:val="009238A1"/>
    <w:rsid w:val="009241FE"/>
    <w:rsid w:val="009244AC"/>
    <w:rsid w:val="009248EC"/>
    <w:rsid w:val="0093016D"/>
    <w:rsid w:val="009301C0"/>
    <w:rsid w:val="00930D4A"/>
    <w:rsid w:val="00931FC1"/>
    <w:rsid w:val="0093234F"/>
    <w:rsid w:val="00932E61"/>
    <w:rsid w:val="00933023"/>
    <w:rsid w:val="00933243"/>
    <w:rsid w:val="00933268"/>
    <w:rsid w:val="00934178"/>
    <w:rsid w:val="00934273"/>
    <w:rsid w:val="00934382"/>
    <w:rsid w:val="00934B64"/>
    <w:rsid w:val="00935BCA"/>
    <w:rsid w:val="009366A4"/>
    <w:rsid w:val="00937166"/>
    <w:rsid w:val="00937ACD"/>
    <w:rsid w:val="00937FC2"/>
    <w:rsid w:val="009408F7"/>
    <w:rsid w:val="00943460"/>
    <w:rsid w:val="00943A1E"/>
    <w:rsid w:val="00943BA6"/>
    <w:rsid w:val="00945503"/>
    <w:rsid w:val="009462C0"/>
    <w:rsid w:val="00947D49"/>
    <w:rsid w:val="00950F1B"/>
    <w:rsid w:val="00951694"/>
    <w:rsid w:val="00952C43"/>
    <w:rsid w:val="00953857"/>
    <w:rsid w:val="00953A7D"/>
    <w:rsid w:val="00953B4A"/>
    <w:rsid w:val="00954BE8"/>
    <w:rsid w:val="00956527"/>
    <w:rsid w:val="00960FEE"/>
    <w:rsid w:val="009610D4"/>
    <w:rsid w:val="009616C4"/>
    <w:rsid w:val="0096305B"/>
    <w:rsid w:val="0096363F"/>
    <w:rsid w:val="00963A94"/>
    <w:rsid w:val="00964417"/>
    <w:rsid w:val="0096458D"/>
    <w:rsid w:val="0096527B"/>
    <w:rsid w:val="0096629A"/>
    <w:rsid w:val="00966B9B"/>
    <w:rsid w:val="009670A8"/>
    <w:rsid w:val="00967F66"/>
    <w:rsid w:val="00970A53"/>
    <w:rsid w:val="00970C6A"/>
    <w:rsid w:val="00972B04"/>
    <w:rsid w:val="00972BF1"/>
    <w:rsid w:val="00972D7F"/>
    <w:rsid w:val="00972F63"/>
    <w:rsid w:val="009733FF"/>
    <w:rsid w:val="00977283"/>
    <w:rsid w:val="0097793E"/>
    <w:rsid w:val="009813D0"/>
    <w:rsid w:val="00981A0F"/>
    <w:rsid w:val="00981CFF"/>
    <w:rsid w:val="00981E4F"/>
    <w:rsid w:val="0098230F"/>
    <w:rsid w:val="0098533A"/>
    <w:rsid w:val="00985909"/>
    <w:rsid w:val="00985A44"/>
    <w:rsid w:val="00985B57"/>
    <w:rsid w:val="00985D54"/>
    <w:rsid w:val="00986602"/>
    <w:rsid w:val="00987342"/>
    <w:rsid w:val="0099056C"/>
    <w:rsid w:val="00990EC3"/>
    <w:rsid w:val="00991405"/>
    <w:rsid w:val="00991611"/>
    <w:rsid w:val="00991E08"/>
    <w:rsid w:val="009924F0"/>
    <w:rsid w:val="009925FF"/>
    <w:rsid w:val="00992806"/>
    <w:rsid w:val="00993C32"/>
    <w:rsid w:val="00993C95"/>
    <w:rsid w:val="0099470B"/>
    <w:rsid w:val="00994A35"/>
    <w:rsid w:val="00994BB1"/>
    <w:rsid w:val="00994DAC"/>
    <w:rsid w:val="00995654"/>
    <w:rsid w:val="009958EE"/>
    <w:rsid w:val="00995BBC"/>
    <w:rsid w:val="009962BE"/>
    <w:rsid w:val="0099705E"/>
    <w:rsid w:val="009A075C"/>
    <w:rsid w:val="009A2B13"/>
    <w:rsid w:val="009A40C2"/>
    <w:rsid w:val="009A42DF"/>
    <w:rsid w:val="009A4C2A"/>
    <w:rsid w:val="009A57E9"/>
    <w:rsid w:val="009B076B"/>
    <w:rsid w:val="009B0CD3"/>
    <w:rsid w:val="009B1146"/>
    <w:rsid w:val="009B17E3"/>
    <w:rsid w:val="009B1E66"/>
    <w:rsid w:val="009B26AD"/>
    <w:rsid w:val="009B2744"/>
    <w:rsid w:val="009B3EDF"/>
    <w:rsid w:val="009B41A2"/>
    <w:rsid w:val="009B65C8"/>
    <w:rsid w:val="009B6ED0"/>
    <w:rsid w:val="009B78C3"/>
    <w:rsid w:val="009B7BF8"/>
    <w:rsid w:val="009C0EEB"/>
    <w:rsid w:val="009C11F1"/>
    <w:rsid w:val="009C15EB"/>
    <w:rsid w:val="009C311E"/>
    <w:rsid w:val="009C3939"/>
    <w:rsid w:val="009C3F55"/>
    <w:rsid w:val="009C563E"/>
    <w:rsid w:val="009C5B09"/>
    <w:rsid w:val="009C5FB1"/>
    <w:rsid w:val="009D0040"/>
    <w:rsid w:val="009D00BD"/>
    <w:rsid w:val="009D067D"/>
    <w:rsid w:val="009D1411"/>
    <w:rsid w:val="009D345A"/>
    <w:rsid w:val="009D3502"/>
    <w:rsid w:val="009D456A"/>
    <w:rsid w:val="009D5715"/>
    <w:rsid w:val="009D57BB"/>
    <w:rsid w:val="009D72D8"/>
    <w:rsid w:val="009E031C"/>
    <w:rsid w:val="009E1189"/>
    <w:rsid w:val="009E139C"/>
    <w:rsid w:val="009E25AA"/>
    <w:rsid w:val="009E28FC"/>
    <w:rsid w:val="009E40DE"/>
    <w:rsid w:val="009E4DF3"/>
    <w:rsid w:val="009E7888"/>
    <w:rsid w:val="009E7D62"/>
    <w:rsid w:val="009F08C1"/>
    <w:rsid w:val="009F0F5E"/>
    <w:rsid w:val="009F194D"/>
    <w:rsid w:val="009F2BF8"/>
    <w:rsid w:val="009F2E80"/>
    <w:rsid w:val="009F31FD"/>
    <w:rsid w:val="009F3BE5"/>
    <w:rsid w:val="009F3E0E"/>
    <w:rsid w:val="009F3F1A"/>
    <w:rsid w:val="009F4184"/>
    <w:rsid w:val="009F4946"/>
    <w:rsid w:val="009F4CEA"/>
    <w:rsid w:val="00A004B5"/>
    <w:rsid w:val="00A00729"/>
    <w:rsid w:val="00A01403"/>
    <w:rsid w:val="00A0148E"/>
    <w:rsid w:val="00A018C9"/>
    <w:rsid w:val="00A01951"/>
    <w:rsid w:val="00A0221E"/>
    <w:rsid w:val="00A02287"/>
    <w:rsid w:val="00A03C59"/>
    <w:rsid w:val="00A06167"/>
    <w:rsid w:val="00A0665B"/>
    <w:rsid w:val="00A07480"/>
    <w:rsid w:val="00A14A1A"/>
    <w:rsid w:val="00A17B44"/>
    <w:rsid w:val="00A17C1A"/>
    <w:rsid w:val="00A2030F"/>
    <w:rsid w:val="00A207ED"/>
    <w:rsid w:val="00A2175B"/>
    <w:rsid w:val="00A22028"/>
    <w:rsid w:val="00A225BB"/>
    <w:rsid w:val="00A236A7"/>
    <w:rsid w:val="00A24184"/>
    <w:rsid w:val="00A2508A"/>
    <w:rsid w:val="00A26574"/>
    <w:rsid w:val="00A27F26"/>
    <w:rsid w:val="00A30107"/>
    <w:rsid w:val="00A31965"/>
    <w:rsid w:val="00A31991"/>
    <w:rsid w:val="00A31F9B"/>
    <w:rsid w:val="00A32ED9"/>
    <w:rsid w:val="00A331DE"/>
    <w:rsid w:val="00A341E3"/>
    <w:rsid w:val="00A34718"/>
    <w:rsid w:val="00A34993"/>
    <w:rsid w:val="00A34B07"/>
    <w:rsid w:val="00A35663"/>
    <w:rsid w:val="00A36317"/>
    <w:rsid w:val="00A36B98"/>
    <w:rsid w:val="00A37BD7"/>
    <w:rsid w:val="00A408F7"/>
    <w:rsid w:val="00A4146F"/>
    <w:rsid w:val="00A41EB9"/>
    <w:rsid w:val="00A43B04"/>
    <w:rsid w:val="00A44407"/>
    <w:rsid w:val="00A44E6E"/>
    <w:rsid w:val="00A45318"/>
    <w:rsid w:val="00A46110"/>
    <w:rsid w:val="00A465C6"/>
    <w:rsid w:val="00A46600"/>
    <w:rsid w:val="00A46A8B"/>
    <w:rsid w:val="00A47012"/>
    <w:rsid w:val="00A4703D"/>
    <w:rsid w:val="00A472E5"/>
    <w:rsid w:val="00A47875"/>
    <w:rsid w:val="00A478FF"/>
    <w:rsid w:val="00A5048E"/>
    <w:rsid w:val="00A50E7E"/>
    <w:rsid w:val="00A514C4"/>
    <w:rsid w:val="00A51701"/>
    <w:rsid w:val="00A51C69"/>
    <w:rsid w:val="00A53416"/>
    <w:rsid w:val="00A540E6"/>
    <w:rsid w:val="00A54D13"/>
    <w:rsid w:val="00A5580D"/>
    <w:rsid w:val="00A55833"/>
    <w:rsid w:val="00A56AB5"/>
    <w:rsid w:val="00A56F20"/>
    <w:rsid w:val="00A578C4"/>
    <w:rsid w:val="00A60276"/>
    <w:rsid w:val="00A60B90"/>
    <w:rsid w:val="00A61362"/>
    <w:rsid w:val="00A637C4"/>
    <w:rsid w:val="00A63B91"/>
    <w:rsid w:val="00A64530"/>
    <w:rsid w:val="00A64781"/>
    <w:rsid w:val="00A64B63"/>
    <w:rsid w:val="00A657BC"/>
    <w:rsid w:val="00A65EDC"/>
    <w:rsid w:val="00A66F4A"/>
    <w:rsid w:val="00A6738F"/>
    <w:rsid w:val="00A679B1"/>
    <w:rsid w:val="00A70414"/>
    <w:rsid w:val="00A70918"/>
    <w:rsid w:val="00A70BAB"/>
    <w:rsid w:val="00A72599"/>
    <w:rsid w:val="00A725E2"/>
    <w:rsid w:val="00A73226"/>
    <w:rsid w:val="00A7400B"/>
    <w:rsid w:val="00A74812"/>
    <w:rsid w:val="00A75AF4"/>
    <w:rsid w:val="00A80121"/>
    <w:rsid w:val="00A8199F"/>
    <w:rsid w:val="00A8228B"/>
    <w:rsid w:val="00A8253A"/>
    <w:rsid w:val="00A83105"/>
    <w:rsid w:val="00A83225"/>
    <w:rsid w:val="00A84191"/>
    <w:rsid w:val="00A8473E"/>
    <w:rsid w:val="00A84F60"/>
    <w:rsid w:val="00A85B36"/>
    <w:rsid w:val="00A86A66"/>
    <w:rsid w:val="00A90C72"/>
    <w:rsid w:val="00A91B6A"/>
    <w:rsid w:val="00A91EAE"/>
    <w:rsid w:val="00A92251"/>
    <w:rsid w:val="00A938C3"/>
    <w:rsid w:val="00A93D17"/>
    <w:rsid w:val="00A93EA0"/>
    <w:rsid w:val="00A94375"/>
    <w:rsid w:val="00A95397"/>
    <w:rsid w:val="00A96572"/>
    <w:rsid w:val="00A96904"/>
    <w:rsid w:val="00AA0C8D"/>
    <w:rsid w:val="00AA3848"/>
    <w:rsid w:val="00AA3E65"/>
    <w:rsid w:val="00AA40FC"/>
    <w:rsid w:val="00AA4A86"/>
    <w:rsid w:val="00AA5BB3"/>
    <w:rsid w:val="00AA5E03"/>
    <w:rsid w:val="00AA6A32"/>
    <w:rsid w:val="00AA7A3A"/>
    <w:rsid w:val="00AA7A7E"/>
    <w:rsid w:val="00AB19B6"/>
    <w:rsid w:val="00AB1F01"/>
    <w:rsid w:val="00AB270F"/>
    <w:rsid w:val="00AB3ED3"/>
    <w:rsid w:val="00AB58B1"/>
    <w:rsid w:val="00AB5CAA"/>
    <w:rsid w:val="00AB64B5"/>
    <w:rsid w:val="00AB704F"/>
    <w:rsid w:val="00AB7243"/>
    <w:rsid w:val="00AB7C29"/>
    <w:rsid w:val="00AB7C79"/>
    <w:rsid w:val="00AC02D9"/>
    <w:rsid w:val="00AC1355"/>
    <w:rsid w:val="00AC1832"/>
    <w:rsid w:val="00AC3E83"/>
    <w:rsid w:val="00AC4C65"/>
    <w:rsid w:val="00AC5195"/>
    <w:rsid w:val="00AC5EE8"/>
    <w:rsid w:val="00AC724E"/>
    <w:rsid w:val="00AC7622"/>
    <w:rsid w:val="00AD187F"/>
    <w:rsid w:val="00AD23D1"/>
    <w:rsid w:val="00AD35BE"/>
    <w:rsid w:val="00AD44F4"/>
    <w:rsid w:val="00AD45C6"/>
    <w:rsid w:val="00AD51B7"/>
    <w:rsid w:val="00AD5941"/>
    <w:rsid w:val="00AD5D84"/>
    <w:rsid w:val="00AD6455"/>
    <w:rsid w:val="00AD6E47"/>
    <w:rsid w:val="00AD7BCE"/>
    <w:rsid w:val="00AD7C83"/>
    <w:rsid w:val="00AD7D97"/>
    <w:rsid w:val="00AE0152"/>
    <w:rsid w:val="00AE13E7"/>
    <w:rsid w:val="00AE148B"/>
    <w:rsid w:val="00AE284A"/>
    <w:rsid w:val="00AE28AF"/>
    <w:rsid w:val="00AE2E60"/>
    <w:rsid w:val="00AE3293"/>
    <w:rsid w:val="00AE4828"/>
    <w:rsid w:val="00AE52D7"/>
    <w:rsid w:val="00AE5419"/>
    <w:rsid w:val="00AE564A"/>
    <w:rsid w:val="00AE6143"/>
    <w:rsid w:val="00AE68A5"/>
    <w:rsid w:val="00AE6A67"/>
    <w:rsid w:val="00AE6DCA"/>
    <w:rsid w:val="00AF02F9"/>
    <w:rsid w:val="00AF0555"/>
    <w:rsid w:val="00AF0D44"/>
    <w:rsid w:val="00AF1727"/>
    <w:rsid w:val="00AF1F22"/>
    <w:rsid w:val="00AF3171"/>
    <w:rsid w:val="00AF4155"/>
    <w:rsid w:val="00AF482C"/>
    <w:rsid w:val="00AF49C2"/>
    <w:rsid w:val="00AF6AC5"/>
    <w:rsid w:val="00AF77A0"/>
    <w:rsid w:val="00B00DC6"/>
    <w:rsid w:val="00B01128"/>
    <w:rsid w:val="00B013F0"/>
    <w:rsid w:val="00B016A8"/>
    <w:rsid w:val="00B02E61"/>
    <w:rsid w:val="00B03994"/>
    <w:rsid w:val="00B03995"/>
    <w:rsid w:val="00B0450C"/>
    <w:rsid w:val="00B04655"/>
    <w:rsid w:val="00B04BB0"/>
    <w:rsid w:val="00B04D6C"/>
    <w:rsid w:val="00B06644"/>
    <w:rsid w:val="00B074E6"/>
    <w:rsid w:val="00B07776"/>
    <w:rsid w:val="00B10061"/>
    <w:rsid w:val="00B10794"/>
    <w:rsid w:val="00B108A9"/>
    <w:rsid w:val="00B11191"/>
    <w:rsid w:val="00B11400"/>
    <w:rsid w:val="00B114F0"/>
    <w:rsid w:val="00B117F8"/>
    <w:rsid w:val="00B11EF5"/>
    <w:rsid w:val="00B12D36"/>
    <w:rsid w:val="00B13465"/>
    <w:rsid w:val="00B149E8"/>
    <w:rsid w:val="00B1642C"/>
    <w:rsid w:val="00B16482"/>
    <w:rsid w:val="00B16789"/>
    <w:rsid w:val="00B16C28"/>
    <w:rsid w:val="00B2094D"/>
    <w:rsid w:val="00B2117D"/>
    <w:rsid w:val="00B24420"/>
    <w:rsid w:val="00B24A06"/>
    <w:rsid w:val="00B24B1E"/>
    <w:rsid w:val="00B25259"/>
    <w:rsid w:val="00B2615B"/>
    <w:rsid w:val="00B2634A"/>
    <w:rsid w:val="00B27A21"/>
    <w:rsid w:val="00B30E2D"/>
    <w:rsid w:val="00B30FC0"/>
    <w:rsid w:val="00B32236"/>
    <w:rsid w:val="00B32D97"/>
    <w:rsid w:val="00B33F7A"/>
    <w:rsid w:val="00B34E7E"/>
    <w:rsid w:val="00B3677C"/>
    <w:rsid w:val="00B371E7"/>
    <w:rsid w:val="00B37EEF"/>
    <w:rsid w:val="00B40604"/>
    <w:rsid w:val="00B41342"/>
    <w:rsid w:val="00B439DF"/>
    <w:rsid w:val="00B4653F"/>
    <w:rsid w:val="00B46621"/>
    <w:rsid w:val="00B46841"/>
    <w:rsid w:val="00B479FC"/>
    <w:rsid w:val="00B52436"/>
    <w:rsid w:val="00B5263D"/>
    <w:rsid w:val="00B5347A"/>
    <w:rsid w:val="00B5392B"/>
    <w:rsid w:val="00B54CB5"/>
    <w:rsid w:val="00B5556E"/>
    <w:rsid w:val="00B55D74"/>
    <w:rsid w:val="00B57940"/>
    <w:rsid w:val="00B60099"/>
    <w:rsid w:val="00B60DB9"/>
    <w:rsid w:val="00B621F9"/>
    <w:rsid w:val="00B63324"/>
    <w:rsid w:val="00B64BF3"/>
    <w:rsid w:val="00B67671"/>
    <w:rsid w:val="00B70238"/>
    <w:rsid w:val="00B71BEF"/>
    <w:rsid w:val="00B72821"/>
    <w:rsid w:val="00B72F70"/>
    <w:rsid w:val="00B73386"/>
    <w:rsid w:val="00B73C19"/>
    <w:rsid w:val="00B747ED"/>
    <w:rsid w:val="00B753EA"/>
    <w:rsid w:val="00B76DEC"/>
    <w:rsid w:val="00B776F2"/>
    <w:rsid w:val="00B77E41"/>
    <w:rsid w:val="00B829A1"/>
    <w:rsid w:val="00B83040"/>
    <w:rsid w:val="00B83BE1"/>
    <w:rsid w:val="00B85022"/>
    <w:rsid w:val="00B853E5"/>
    <w:rsid w:val="00B85582"/>
    <w:rsid w:val="00B85F5C"/>
    <w:rsid w:val="00B864FC"/>
    <w:rsid w:val="00B86503"/>
    <w:rsid w:val="00B87062"/>
    <w:rsid w:val="00B926CA"/>
    <w:rsid w:val="00B92A95"/>
    <w:rsid w:val="00B9329F"/>
    <w:rsid w:val="00B93AD8"/>
    <w:rsid w:val="00B94107"/>
    <w:rsid w:val="00B94601"/>
    <w:rsid w:val="00B94B0D"/>
    <w:rsid w:val="00B95A76"/>
    <w:rsid w:val="00B96444"/>
    <w:rsid w:val="00B96D8B"/>
    <w:rsid w:val="00B97CFD"/>
    <w:rsid w:val="00BA0CC1"/>
    <w:rsid w:val="00BA10A3"/>
    <w:rsid w:val="00BA1A83"/>
    <w:rsid w:val="00BA25DA"/>
    <w:rsid w:val="00BA265A"/>
    <w:rsid w:val="00BA2A87"/>
    <w:rsid w:val="00BA3654"/>
    <w:rsid w:val="00BA39AE"/>
    <w:rsid w:val="00BA4498"/>
    <w:rsid w:val="00BA5425"/>
    <w:rsid w:val="00BA670D"/>
    <w:rsid w:val="00BA6A21"/>
    <w:rsid w:val="00BA7D2F"/>
    <w:rsid w:val="00BB0080"/>
    <w:rsid w:val="00BB03CC"/>
    <w:rsid w:val="00BB1AD9"/>
    <w:rsid w:val="00BB2174"/>
    <w:rsid w:val="00BB37DD"/>
    <w:rsid w:val="00BB3E70"/>
    <w:rsid w:val="00BB4AF6"/>
    <w:rsid w:val="00BB4FA2"/>
    <w:rsid w:val="00BB517B"/>
    <w:rsid w:val="00BB6DC3"/>
    <w:rsid w:val="00BB7560"/>
    <w:rsid w:val="00BB7D58"/>
    <w:rsid w:val="00BC08F5"/>
    <w:rsid w:val="00BC09DE"/>
    <w:rsid w:val="00BC1193"/>
    <w:rsid w:val="00BC196A"/>
    <w:rsid w:val="00BC2408"/>
    <w:rsid w:val="00BC32F4"/>
    <w:rsid w:val="00BC36FD"/>
    <w:rsid w:val="00BC41B4"/>
    <w:rsid w:val="00BC4332"/>
    <w:rsid w:val="00BC4906"/>
    <w:rsid w:val="00BC4C78"/>
    <w:rsid w:val="00BC561A"/>
    <w:rsid w:val="00BC76DA"/>
    <w:rsid w:val="00BC7AEF"/>
    <w:rsid w:val="00BC7BE6"/>
    <w:rsid w:val="00BC7EFE"/>
    <w:rsid w:val="00BC7F3D"/>
    <w:rsid w:val="00BD05BB"/>
    <w:rsid w:val="00BD17D9"/>
    <w:rsid w:val="00BD26A9"/>
    <w:rsid w:val="00BD2D49"/>
    <w:rsid w:val="00BD4A6D"/>
    <w:rsid w:val="00BD4C94"/>
    <w:rsid w:val="00BD631C"/>
    <w:rsid w:val="00BD7858"/>
    <w:rsid w:val="00BD7ACC"/>
    <w:rsid w:val="00BD7E35"/>
    <w:rsid w:val="00BE00D2"/>
    <w:rsid w:val="00BE0A2A"/>
    <w:rsid w:val="00BE0BFB"/>
    <w:rsid w:val="00BE1DA5"/>
    <w:rsid w:val="00BE262F"/>
    <w:rsid w:val="00BE2CF0"/>
    <w:rsid w:val="00BE347A"/>
    <w:rsid w:val="00BE3A9F"/>
    <w:rsid w:val="00BE53DC"/>
    <w:rsid w:val="00BE545B"/>
    <w:rsid w:val="00BE5D1A"/>
    <w:rsid w:val="00BE6B7F"/>
    <w:rsid w:val="00BE6BFB"/>
    <w:rsid w:val="00BF05F1"/>
    <w:rsid w:val="00BF0882"/>
    <w:rsid w:val="00BF0BBC"/>
    <w:rsid w:val="00BF2263"/>
    <w:rsid w:val="00BF2702"/>
    <w:rsid w:val="00BF5CB1"/>
    <w:rsid w:val="00BF6830"/>
    <w:rsid w:val="00BF6C63"/>
    <w:rsid w:val="00BF707A"/>
    <w:rsid w:val="00BF75A4"/>
    <w:rsid w:val="00C0124A"/>
    <w:rsid w:val="00C0269B"/>
    <w:rsid w:val="00C02E32"/>
    <w:rsid w:val="00C02F89"/>
    <w:rsid w:val="00C05061"/>
    <w:rsid w:val="00C073F9"/>
    <w:rsid w:val="00C07500"/>
    <w:rsid w:val="00C07514"/>
    <w:rsid w:val="00C10C46"/>
    <w:rsid w:val="00C11181"/>
    <w:rsid w:val="00C11496"/>
    <w:rsid w:val="00C11585"/>
    <w:rsid w:val="00C11771"/>
    <w:rsid w:val="00C1212A"/>
    <w:rsid w:val="00C125C0"/>
    <w:rsid w:val="00C12CFB"/>
    <w:rsid w:val="00C13A9C"/>
    <w:rsid w:val="00C14F7A"/>
    <w:rsid w:val="00C15D9A"/>
    <w:rsid w:val="00C16F8F"/>
    <w:rsid w:val="00C1792D"/>
    <w:rsid w:val="00C179B6"/>
    <w:rsid w:val="00C179FD"/>
    <w:rsid w:val="00C202A2"/>
    <w:rsid w:val="00C204C6"/>
    <w:rsid w:val="00C22D20"/>
    <w:rsid w:val="00C23405"/>
    <w:rsid w:val="00C23503"/>
    <w:rsid w:val="00C23CF0"/>
    <w:rsid w:val="00C241D4"/>
    <w:rsid w:val="00C24714"/>
    <w:rsid w:val="00C2556E"/>
    <w:rsid w:val="00C26303"/>
    <w:rsid w:val="00C269D6"/>
    <w:rsid w:val="00C27B56"/>
    <w:rsid w:val="00C31C74"/>
    <w:rsid w:val="00C330B5"/>
    <w:rsid w:val="00C347E7"/>
    <w:rsid w:val="00C36079"/>
    <w:rsid w:val="00C36FD0"/>
    <w:rsid w:val="00C37B71"/>
    <w:rsid w:val="00C37EF6"/>
    <w:rsid w:val="00C4023C"/>
    <w:rsid w:val="00C40285"/>
    <w:rsid w:val="00C4097C"/>
    <w:rsid w:val="00C42142"/>
    <w:rsid w:val="00C42A5A"/>
    <w:rsid w:val="00C430BF"/>
    <w:rsid w:val="00C43414"/>
    <w:rsid w:val="00C435B4"/>
    <w:rsid w:val="00C43994"/>
    <w:rsid w:val="00C43A53"/>
    <w:rsid w:val="00C440EE"/>
    <w:rsid w:val="00C45109"/>
    <w:rsid w:val="00C4569A"/>
    <w:rsid w:val="00C4635B"/>
    <w:rsid w:val="00C47180"/>
    <w:rsid w:val="00C51BA3"/>
    <w:rsid w:val="00C52D45"/>
    <w:rsid w:val="00C5387B"/>
    <w:rsid w:val="00C53D76"/>
    <w:rsid w:val="00C54774"/>
    <w:rsid w:val="00C551B8"/>
    <w:rsid w:val="00C571E7"/>
    <w:rsid w:val="00C572C4"/>
    <w:rsid w:val="00C57AEB"/>
    <w:rsid w:val="00C60191"/>
    <w:rsid w:val="00C60433"/>
    <w:rsid w:val="00C611D2"/>
    <w:rsid w:val="00C6176D"/>
    <w:rsid w:val="00C61878"/>
    <w:rsid w:val="00C6201B"/>
    <w:rsid w:val="00C629A7"/>
    <w:rsid w:val="00C62AF9"/>
    <w:rsid w:val="00C62D00"/>
    <w:rsid w:val="00C63AD2"/>
    <w:rsid w:val="00C63B04"/>
    <w:rsid w:val="00C63B9D"/>
    <w:rsid w:val="00C63CDE"/>
    <w:rsid w:val="00C67360"/>
    <w:rsid w:val="00C67497"/>
    <w:rsid w:val="00C67B94"/>
    <w:rsid w:val="00C67D21"/>
    <w:rsid w:val="00C7238B"/>
    <w:rsid w:val="00C72A4C"/>
    <w:rsid w:val="00C758A9"/>
    <w:rsid w:val="00C758E3"/>
    <w:rsid w:val="00C75B12"/>
    <w:rsid w:val="00C75DF9"/>
    <w:rsid w:val="00C7619F"/>
    <w:rsid w:val="00C77BCE"/>
    <w:rsid w:val="00C801CF"/>
    <w:rsid w:val="00C80367"/>
    <w:rsid w:val="00C80590"/>
    <w:rsid w:val="00C80D7A"/>
    <w:rsid w:val="00C824C8"/>
    <w:rsid w:val="00C8290A"/>
    <w:rsid w:val="00C8295E"/>
    <w:rsid w:val="00C82CA1"/>
    <w:rsid w:val="00C8351B"/>
    <w:rsid w:val="00C841AA"/>
    <w:rsid w:val="00C84706"/>
    <w:rsid w:val="00C86CD7"/>
    <w:rsid w:val="00C87BCA"/>
    <w:rsid w:val="00C90E86"/>
    <w:rsid w:val="00C9192E"/>
    <w:rsid w:val="00C91C3A"/>
    <w:rsid w:val="00C921E1"/>
    <w:rsid w:val="00C930A3"/>
    <w:rsid w:val="00C935F9"/>
    <w:rsid w:val="00C9468E"/>
    <w:rsid w:val="00C95783"/>
    <w:rsid w:val="00C96395"/>
    <w:rsid w:val="00C96B76"/>
    <w:rsid w:val="00C96CE2"/>
    <w:rsid w:val="00C97ACD"/>
    <w:rsid w:val="00C97B42"/>
    <w:rsid w:val="00C97F5E"/>
    <w:rsid w:val="00CA00B7"/>
    <w:rsid w:val="00CA12AE"/>
    <w:rsid w:val="00CA2B87"/>
    <w:rsid w:val="00CA2F7F"/>
    <w:rsid w:val="00CA455C"/>
    <w:rsid w:val="00CA50D3"/>
    <w:rsid w:val="00CA626A"/>
    <w:rsid w:val="00CA6D49"/>
    <w:rsid w:val="00CA723A"/>
    <w:rsid w:val="00CA773B"/>
    <w:rsid w:val="00CA7CED"/>
    <w:rsid w:val="00CA7CF7"/>
    <w:rsid w:val="00CB0154"/>
    <w:rsid w:val="00CB0685"/>
    <w:rsid w:val="00CB0D55"/>
    <w:rsid w:val="00CB148C"/>
    <w:rsid w:val="00CB1FDC"/>
    <w:rsid w:val="00CB2339"/>
    <w:rsid w:val="00CB2DE6"/>
    <w:rsid w:val="00CB5E50"/>
    <w:rsid w:val="00CB7F45"/>
    <w:rsid w:val="00CC1515"/>
    <w:rsid w:val="00CC1B20"/>
    <w:rsid w:val="00CC335A"/>
    <w:rsid w:val="00CC3483"/>
    <w:rsid w:val="00CC3808"/>
    <w:rsid w:val="00CC7843"/>
    <w:rsid w:val="00CC7D00"/>
    <w:rsid w:val="00CD1B1E"/>
    <w:rsid w:val="00CD1D15"/>
    <w:rsid w:val="00CD245E"/>
    <w:rsid w:val="00CD403E"/>
    <w:rsid w:val="00CD6691"/>
    <w:rsid w:val="00CD6FEE"/>
    <w:rsid w:val="00CD7C7F"/>
    <w:rsid w:val="00CD7C92"/>
    <w:rsid w:val="00CE0181"/>
    <w:rsid w:val="00CE1784"/>
    <w:rsid w:val="00CE2485"/>
    <w:rsid w:val="00CE39F9"/>
    <w:rsid w:val="00CE4392"/>
    <w:rsid w:val="00CE51CE"/>
    <w:rsid w:val="00CE599B"/>
    <w:rsid w:val="00CE7E5C"/>
    <w:rsid w:val="00CF04EC"/>
    <w:rsid w:val="00CF0B46"/>
    <w:rsid w:val="00CF20CD"/>
    <w:rsid w:val="00CF246C"/>
    <w:rsid w:val="00CF2BB2"/>
    <w:rsid w:val="00CF43B5"/>
    <w:rsid w:val="00CF670D"/>
    <w:rsid w:val="00CF72EA"/>
    <w:rsid w:val="00CF743C"/>
    <w:rsid w:val="00D00C07"/>
    <w:rsid w:val="00D00E55"/>
    <w:rsid w:val="00D01A2F"/>
    <w:rsid w:val="00D01D4F"/>
    <w:rsid w:val="00D0229E"/>
    <w:rsid w:val="00D030B5"/>
    <w:rsid w:val="00D0344B"/>
    <w:rsid w:val="00D03D3A"/>
    <w:rsid w:val="00D045D3"/>
    <w:rsid w:val="00D050CF"/>
    <w:rsid w:val="00D06933"/>
    <w:rsid w:val="00D06B1E"/>
    <w:rsid w:val="00D07156"/>
    <w:rsid w:val="00D07A92"/>
    <w:rsid w:val="00D11ABC"/>
    <w:rsid w:val="00D12D55"/>
    <w:rsid w:val="00D131B3"/>
    <w:rsid w:val="00D131C6"/>
    <w:rsid w:val="00D13EA0"/>
    <w:rsid w:val="00D140C3"/>
    <w:rsid w:val="00D1660B"/>
    <w:rsid w:val="00D166A1"/>
    <w:rsid w:val="00D20D49"/>
    <w:rsid w:val="00D214C9"/>
    <w:rsid w:val="00D22698"/>
    <w:rsid w:val="00D22912"/>
    <w:rsid w:val="00D22B7B"/>
    <w:rsid w:val="00D2460E"/>
    <w:rsid w:val="00D24BBE"/>
    <w:rsid w:val="00D2518F"/>
    <w:rsid w:val="00D253CA"/>
    <w:rsid w:val="00D27105"/>
    <w:rsid w:val="00D27179"/>
    <w:rsid w:val="00D2775F"/>
    <w:rsid w:val="00D317C0"/>
    <w:rsid w:val="00D31927"/>
    <w:rsid w:val="00D32624"/>
    <w:rsid w:val="00D334B8"/>
    <w:rsid w:val="00D3368A"/>
    <w:rsid w:val="00D34BA6"/>
    <w:rsid w:val="00D34FF3"/>
    <w:rsid w:val="00D36B57"/>
    <w:rsid w:val="00D36E52"/>
    <w:rsid w:val="00D374BB"/>
    <w:rsid w:val="00D375C8"/>
    <w:rsid w:val="00D4038F"/>
    <w:rsid w:val="00D4070B"/>
    <w:rsid w:val="00D41907"/>
    <w:rsid w:val="00D41EC1"/>
    <w:rsid w:val="00D421EB"/>
    <w:rsid w:val="00D42DC3"/>
    <w:rsid w:val="00D43635"/>
    <w:rsid w:val="00D43690"/>
    <w:rsid w:val="00D43DA8"/>
    <w:rsid w:val="00D450A9"/>
    <w:rsid w:val="00D45388"/>
    <w:rsid w:val="00D46CDF"/>
    <w:rsid w:val="00D47FA7"/>
    <w:rsid w:val="00D506D7"/>
    <w:rsid w:val="00D51C56"/>
    <w:rsid w:val="00D5388B"/>
    <w:rsid w:val="00D53AB7"/>
    <w:rsid w:val="00D56D11"/>
    <w:rsid w:val="00D57722"/>
    <w:rsid w:val="00D60E83"/>
    <w:rsid w:val="00D61264"/>
    <w:rsid w:val="00D614F2"/>
    <w:rsid w:val="00D61B23"/>
    <w:rsid w:val="00D6399C"/>
    <w:rsid w:val="00D6438B"/>
    <w:rsid w:val="00D651AD"/>
    <w:rsid w:val="00D6569F"/>
    <w:rsid w:val="00D66452"/>
    <w:rsid w:val="00D66C2B"/>
    <w:rsid w:val="00D67745"/>
    <w:rsid w:val="00D67A53"/>
    <w:rsid w:val="00D67CF9"/>
    <w:rsid w:val="00D70C30"/>
    <w:rsid w:val="00D71C2C"/>
    <w:rsid w:val="00D720B0"/>
    <w:rsid w:val="00D7281F"/>
    <w:rsid w:val="00D7305C"/>
    <w:rsid w:val="00D73791"/>
    <w:rsid w:val="00D73DE0"/>
    <w:rsid w:val="00D741FB"/>
    <w:rsid w:val="00D74566"/>
    <w:rsid w:val="00D74D55"/>
    <w:rsid w:val="00D76601"/>
    <w:rsid w:val="00D768AC"/>
    <w:rsid w:val="00D76CF1"/>
    <w:rsid w:val="00D805CA"/>
    <w:rsid w:val="00D80DF7"/>
    <w:rsid w:val="00D81E68"/>
    <w:rsid w:val="00D82AF1"/>
    <w:rsid w:val="00D84CA3"/>
    <w:rsid w:val="00D85B9D"/>
    <w:rsid w:val="00D870F8"/>
    <w:rsid w:val="00D87342"/>
    <w:rsid w:val="00D91393"/>
    <w:rsid w:val="00D91604"/>
    <w:rsid w:val="00D91C46"/>
    <w:rsid w:val="00D921E6"/>
    <w:rsid w:val="00D93C80"/>
    <w:rsid w:val="00D94261"/>
    <w:rsid w:val="00D95116"/>
    <w:rsid w:val="00D95B11"/>
    <w:rsid w:val="00D95FF4"/>
    <w:rsid w:val="00D966BB"/>
    <w:rsid w:val="00D968B8"/>
    <w:rsid w:val="00DA1106"/>
    <w:rsid w:val="00DA2819"/>
    <w:rsid w:val="00DA2B6D"/>
    <w:rsid w:val="00DA36DB"/>
    <w:rsid w:val="00DA37B4"/>
    <w:rsid w:val="00DA521A"/>
    <w:rsid w:val="00DA52EE"/>
    <w:rsid w:val="00DA5878"/>
    <w:rsid w:val="00DA7747"/>
    <w:rsid w:val="00DA7DB2"/>
    <w:rsid w:val="00DB1788"/>
    <w:rsid w:val="00DB2BDA"/>
    <w:rsid w:val="00DB3F32"/>
    <w:rsid w:val="00DB462D"/>
    <w:rsid w:val="00DB4938"/>
    <w:rsid w:val="00DB4A59"/>
    <w:rsid w:val="00DB585C"/>
    <w:rsid w:val="00DB63CC"/>
    <w:rsid w:val="00DB642E"/>
    <w:rsid w:val="00DB7B77"/>
    <w:rsid w:val="00DC00FF"/>
    <w:rsid w:val="00DC053B"/>
    <w:rsid w:val="00DC13EA"/>
    <w:rsid w:val="00DC428E"/>
    <w:rsid w:val="00DC4A8F"/>
    <w:rsid w:val="00DC5548"/>
    <w:rsid w:val="00DC752A"/>
    <w:rsid w:val="00DC7D67"/>
    <w:rsid w:val="00DD1309"/>
    <w:rsid w:val="00DD350D"/>
    <w:rsid w:val="00DD406E"/>
    <w:rsid w:val="00DD4C24"/>
    <w:rsid w:val="00DD52BA"/>
    <w:rsid w:val="00DD63A8"/>
    <w:rsid w:val="00DD743D"/>
    <w:rsid w:val="00DE1B96"/>
    <w:rsid w:val="00DE2115"/>
    <w:rsid w:val="00DE38EF"/>
    <w:rsid w:val="00DE55C9"/>
    <w:rsid w:val="00DE5C0D"/>
    <w:rsid w:val="00DE70CC"/>
    <w:rsid w:val="00DE7249"/>
    <w:rsid w:val="00DE72FE"/>
    <w:rsid w:val="00DE7959"/>
    <w:rsid w:val="00DE7F70"/>
    <w:rsid w:val="00DF02A0"/>
    <w:rsid w:val="00DF1449"/>
    <w:rsid w:val="00DF1D89"/>
    <w:rsid w:val="00DF1FC4"/>
    <w:rsid w:val="00DF24E7"/>
    <w:rsid w:val="00DF43F3"/>
    <w:rsid w:val="00DF4AE6"/>
    <w:rsid w:val="00DF54B2"/>
    <w:rsid w:val="00DF63F9"/>
    <w:rsid w:val="00DF65AA"/>
    <w:rsid w:val="00DF70F2"/>
    <w:rsid w:val="00DF713E"/>
    <w:rsid w:val="00E006A8"/>
    <w:rsid w:val="00E0305B"/>
    <w:rsid w:val="00E03A35"/>
    <w:rsid w:val="00E04D25"/>
    <w:rsid w:val="00E0652D"/>
    <w:rsid w:val="00E07EC7"/>
    <w:rsid w:val="00E11A1F"/>
    <w:rsid w:val="00E11E39"/>
    <w:rsid w:val="00E1223A"/>
    <w:rsid w:val="00E1369D"/>
    <w:rsid w:val="00E13A02"/>
    <w:rsid w:val="00E13BFD"/>
    <w:rsid w:val="00E14924"/>
    <w:rsid w:val="00E155DA"/>
    <w:rsid w:val="00E15946"/>
    <w:rsid w:val="00E15DD1"/>
    <w:rsid w:val="00E168A9"/>
    <w:rsid w:val="00E17471"/>
    <w:rsid w:val="00E17C3D"/>
    <w:rsid w:val="00E2032D"/>
    <w:rsid w:val="00E20554"/>
    <w:rsid w:val="00E209F3"/>
    <w:rsid w:val="00E20C52"/>
    <w:rsid w:val="00E21AEA"/>
    <w:rsid w:val="00E221EF"/>
    <w:rsid w:val="00E242AC"/>
    <w:rsid w:val="00E24303"/>
    <w:rsid w:val="00E2470A"/>
    <w:rsid w:val="00E25AA1"/>
    <w:rsid w:val="00E262DB"/>
    <w:rsid w:val="00E2708A"/>
    <w:rsid w:val="00E30290"/>
    <w:rsid w:val="00E3119B"/>
    <w:rsid w:val="00E319CE"/>
    <w:rsid w:val="00E3225F"/>
    <w:rsid w:val="00E32650"/>
    <w:rsid w:val="00E33147"/>
    <w:rsid w:val="00E33948"/>
    <w:rsid w:val="00E33AEF"/>
    <w:rsid w:val="00E34C23"/>
    <w:rsid w:val="00E3522C"/>
    <w:rsid w:val="00E35CFF"/>
    <w:rsid w:val="00E364E0"/>
    <w:rsid w:val="00E3677A"/>
    <w:rsid w:val="00E3792C"/>
    <w:rsid w:val="00E4006D"/>
    <w:rsid w:val="00E40FE7"/>
    <w:rsid w:val="00E41A55"/>
    <w:rsid w:val="00E44074"/>
    <w:rsid w:val="00E441AA"/>
    <w:rsid w:val="00E45712"/>
    <w:rsid w:val="00E45B10"/>
    <w:rsid w:val="00E45C17"/>
    <w:rsid w:val="00E51BED"/>
    <w:rsid w:val="00E53745"/>
    <w:rsid w:val="00E537CE"/>
    <w:rsid w:val="00E5397B"/>
    <w:rsid w:val="00E53AD9"/>
    <w:rsid w:val="00E544F8"/>
    <w:rsid w:val="00E54812"/>
    <w:rsid w:val="00E551ED"/>
    <w:rsid w:val="00E55B1E"/>
    <w:rsid w:val="00E55EB8"/>
    <w:rsid w:val="00E56DC7"/>
    <w:rsid w:val="00E578E3"/>
    <w:rsid w:val="00E604E1"/>
    <w:rsid w:val="00E60E3C"/>
    <w:rsid w:val="00E62F68"/>
    <w:rsid w:val="00E644D2"/>
    <w:rsid w:val="00E64796"/>
    <w:rsid w:val="00E6489E"/>
    <w:rsid w:val="00E64A27"/>
    <w:rsid w:val="00E650FB"/>
    <w:rsid w:val="00E653DE"/>
    <w:rsid w:val="00E65E09"/>
    <w:rsid w:val="00E66446"/>
    <w:rsid w:val="00E670F1"/>
    <w:rsid w:val="00E67182"/>
    <w:rsid w:val="00E67646"/>
    <w:rsid w:val="00E70572"/>
    <w:rsid w:val="00E714F0"/>
    <w:rsid w:val="00E71730"/>
    <w:rsid w:val="00E71F9A"/>
    <w:rsid w:val="00E725DF"/>
    <w:rsid w:val="00E7263C"/>
    <w:rsid w:val="00E72B4C"/>
    <w:rsid w:val="00E74619"/>
    <w:rsid w:val="00E749CA"/>
    <w:rsid w:val="00E76285"/>
    <w:rsid w:val="00E81B5B"/>
    <w:rsid w:val="00E83ABF"/>
    <w:rsid w:val="00E854C5"/>
    <w:rsid w:val="00E87DEE"/>
    <w:rsid w:val="00E87EBA"/>
    <w:rsid w:val="00E9152E"/>
    <w:rsid w:val="00E93909"/>
    <w:rsid w:val="00E946F1"/>
    <w:rsid w:val="00E94A91"/>
    <w:rsid w:val="00E9743A"/>
    <w:rsid w:val="00E97AA8"/>
    <w:rsid w:val="00E97B63"/>
    <w:rsid w:val="00EA06D1"/>
    <w:rsid w:val="00EA1088"/>
    <w:rsid w:val="00EA2964"/>
    <w:rsid w:val="00EA2EA4"/>
    <w:rsid w:val="00EA3794"/>
    <w:rsid w:val="00EA3E1B"/>
    <w:rsid w:val="00EA40B9"/>
    <w:rsid w:val="00EB08B0"/>
    <w:rsid w:val="00EB140D"/>
    <w:rsid w:val="00EB43F8"/>
    <w:rsid w:val="00EB4EA8"/>
    <w:rsid w:val="00EB533D"/>
    <w:rsid w:val="00EB60E6"/>
    <w:rsid w:val="00EB7DCA"/>
    <w:rsid w:val="00EB7EAE"/>
    <w:rsid w:val="00EC0E21"/>
    <w:rsid w:val="00EC1708"/>
    <w:rsid w:val="00EC1C38"/>
    <w:rsid w:val="00EC3082"/>
    <w:rsid w:val="00EC30F3"/>
    <w:rsid w:val="00EC3841"/>
    <w:rsid w:val="00EC49B7"/>
    <w:rsid w:val="00EC4CDC"/>
    <w:rsid w:val="00EC5091"/>
    <w:rsid w:val="00EC61AE"/>
    <w:rsid w:val="00EC6D6E"/>
    <w:rsid w:val="00EC7511"/>
    <w:rsid w:val="00ED2703"/>
    <w:rsid w:val="00ED7B66"/>
    <w:rsid w:val="00ED7C6C"/>
    <w:rsid w:val="00EE00E1"/>
    <w:rsid w:val="00EE03AB"/>
    <w:rsid w:val="00EE0C0B"/>
    <w:rsid w:val="00EE10FD"/>
    <w:rsid w:val="00EE11C9"/>
    <w:rsid w:val="00EE20B0"/>
    <w:rsid w:val="00EE3599"/>
    <w:rsid w:val="00EE4075"/>
    <w:rsid w:val="00EE45BD"/>
    <w:rsid w:val="00EE4AB7"/>
    <w:rsid w:val="00EE4EF3"/>
    <w:rsid w:val="00EE5449"/>
    <w:rsid w:val="00EE65D0"/>
    <w:rsid w:val="00EE6914"/>
    <w:rsid w:val="00EE710A"/>
    <w:rsid w:val="00EE7136"/>
    <w:rsid w:val="00EF001A"/>
    <w:rsid w:val="00EF0719"/>
    <w:rsid w:val="00EF0812"/>
    <w:rsid w:val="00EF0887"/>
    <w:rsid w:val="00EF1779"/>
    <w:rsid w:val="00EF5634"/>
    <w:rsid w:val="00EF667C"/>
    <w:rsid w:val="00F01E46"/>
    <w:rsid w:val="00F02F9C"/>
    <w:rsid w:val="00F046C3"/>
    <w:rsid w:val="00F10848"/>
    <w:rsid w:val="00F12EB4"/>
    <w:rsid w:val="00F13E14"/>
    <w:rsid w:val="00F14AA5"/>
    <w:rsid w:val="00F14F9B"/>
    <w:rsid w:val="00F164A1"/>
    <w:rsid w:val="00F17DF4"/>
    <w:rsid w:val="00F17EA7"/>
    <w:rsid w:val="00F21BCD"/>
    <w:rsid w:val="00F21D38"/>
    <w:rsid w:val="00F2285A"/>
    <w:rsid w:val="00F22C82"/>
    <w:rsid w:val="00F22CE4"/>
    <w:rsid w:val="00F22F6E"/>
    <w:rsid w:val="00F24114"/>
    <w:rsid w:val="00F24A79"/>
    <w:rsid w:val="00F24CBB"/>
    <w:rsid w:val="00F25B00"/>
    <w:rsid w:val="00F25ED6"/>
    <w:rsid w:val="00F2613E"/>
    <w:rsid w:val="00F26CBD"/>
    <w:rsid w:val="00F27244"/>
    <w:rsid w:val="00F279E7"/>
    <w:rsid w:val="00F3033F"/>
    <w:rsid w:val="00F304F7"/>
    <w:rsid w:val="00F3058D"/>
    <w:rsid w:val="00F31318"/>
    <w:rsid w:val="00F31B9B"/>
    <w:rsid w:val="00F32303"/>
    <w:rsid w:val="00F32341"/>
    <w:rsid w:val="00F326C6"/>
    <w:rsid w:val="00F32B63"/>
    <w:rsid w:val="00F34F51"/>
    <w:rsid w:val="00F35622"/>
    <w:rsid w:val="00F360E3"/>
    <w:rsid w:val="00F40578"/>
    <w:rsid w:val="00F40908"/>
    <w:rsid w:val="00F409BF"/>
    <w:rsid w:val="00F40ADD"/>
    <w:rsid w:val="00F40C7A"/>
    <w:rsid w:val="00F410CE"/>
    <w:rsid w:val="00F4163E"/>
    <w:rsid w:val="00F419E8"/>
    <w:rsid w:val="00F424DB"/>
    <w:rsid w:val="00F42C93"/>
    <w:rsid w:val="00F43766"/>
    <w:rsid w:val="00F43C22"/>
    <w:rsid w:val="00F462C8"/>
    <w:rsid w:val="00F52300"/>
    <w:rsid w:val="00F541B3"/>
    <w:rsid w:val="00F545BB"/>
    <w:rsid w:val="00F55B50"/>
    <w:rsid w:val="00F55D92"/>
    <w:rsid w:val="00F5681F"/>
    <w:rsid w:val="00F56A85"/>
    <w:rsid w:val="00F60752"/>
    <w:rsid w:val="00F62B82"/>
    <w:rsid w:val="00F6319E"/>
    <w:rsid w:val="00F634CD"/>
    <w:rsid w:val="00F63556"/>
    <w:rsid w:val="00F64171"/>
    <w:rsid w:val="00F64B89"/>
    <w:rsid w:val="00F65095"/>
    <w:rsid w:val="00F66515"/>
    <w:rsid w:val="00F6657D"/>
    <w:rsid w:val="00F6659D"/>
    <w:rsid w:val="00F66FDC"/>
    <w:rsid w:val="00F673E0"/>
    <w:rsid w:val="00F701A4"/>
    <w:rsid w:val="00F715BC"/>
    <w:rsid w:val="00F71904"/>
    <w:rsid w:val="00F71E7F"/>
    <w:rsid w:val="00F73F7E"/>
    <w:rsid w:val="00F7559C"/>
    <w:rsid w:val="00F75FD0"/>
    <w:rsid w:val="00F7740D"/>
    <w:rsid w:val="00F779C4"/>
    <w:rsid w:val="00F80553"/>
    <w:rsid w:val="00F81578"/>
    <w:rsid w:val="00F81A7F"/>
    <w:rsid w:val="00F836D5"/>
    <w:rsid w:val="00F83ED0"/>
    <w:rsid w:val="00F83EF8"/>
    <w:rsid w:val="00F84448"/>
    <w:rsid w:val="00F846B1"/>
    <w:rsid w:val="00F853EE"/>
    <w:rsid w:val="00F85A9E"/>
    <w:rsid w:val="00F86C25"/>
    <w:rsid w:val="00F918CB"/>
    <w:rsid w:val="00F91A37"/>
    <w:rsid w:val="00F923E3"/>
    <w:rsid w:val="00F9301E"/>
    <w:rsid w:val="00F94AD3"/>
    <w:rsid w:val="00F94C80"/>
    <w:rsid w:val="00F94D40"/>
    <w:rsid w:val="00F9504F"/>
    <w:rsid w:val="00F96DF7"/>
    <w:rsid w:val="00F96EC5"/>
    <w:rsid w:val="00F97AE6"/>
    <w:rsid w:val="00F97C73"/>
    <w:rsid w:val="00FA117F"/>
    <w:rsid w:val="00FA1900"/>
    <w:rsid w:val="00FA1AD3"/>
    <w:rsid w:val="00FA3F47"/>
    <w:rsid w:val="00FA4123"/>
    <w:rsid w:val="00FA4320"/>
    <w:rsid w:val="00FA450A"/>
    <w:rsid w:val="00FA4697"/>
    <w:rsid w:val="00FA65CF"/>
    <w:rsid w:val="00FA665F"/>
    <w:rsid w:val="00FA6DFD"/>
    <w:rsid w:val="00FA747F"/>
    <w:rsid w:val="00FA7E0B"/>
    <w:rsid w:val="00FB175F"/>
    <w:rsid w:val="00FB1DAD"/>
    <w:rsid w:val="00FB2F19"/>
    <w:rsid w:val="00FB39C9"/>
    <w:rsid w:val="00FB6892"/>
    <w:rsid w:val="00FB6DF9"/>
    <w:rsid w:val="00FC0511"/>
    <w:rsid w:val="00FC12BF"/>
    <w:rsid w:val="00FC2588"/>
    <w:rsid w:val="00FC26B6"/>
    <w:rsid w:val="00FC3156"/>
    <w:rsid w:val="00FC4331"/>
    <w:rsid w:val="00FC4906"/>
    <w:rsid w:val="00FC6F7C"/>
    <w:rsid w:val="00FC7C45"/>
    <w:rsid w:val="00FD0520"/>
    <w:rsid w:val="00FD0ED4"/>
    <w:rsid w:val="00FD15BC"/>
    <w:rsid w:val="00FD17FE"/>
    <w:rsid w:val="00FD195F"/>
    <w:rsid w:val="00FD1E6B"/>
    <w:rsid w:val="00FD2073"/>
    <w:rsid w:val="00FD2644"/>
    <w:rsid w:val="00FD27AE"/>
    <w:rsid w:val="00FD2A52"/>
    <w:rsid w:val="00FD2C95"/>
    <w:rsid w:val="00FD4C79"/>
    <w:rsid w:val="00FD64B3"/>
    <w:rsid w:val="00FD6EA1"/>
    <w:rsid w:val="00FD7B38"/>
    <w:rsid w:val="00FE0FA1"/>
    <w:rsid w:val="00FE227C"/>
    <w:rsid w:val="00FE246C"/>
    <w:rsid w:val="00FE33C8"/>
    <w:rsid w:val="00FE36FF"/>
    <w:rsid w:val="00FE3F05"/>
    <w:rsid w:val="00FE4130"/>
    <w:rsid w:val="00FE5D17"/>
    <w:rsid w:val="00FE69A6"/>
    <w:rsid w:val="00FE79C9"/>
    <w:rsid w:val="00FE7ABA"/>
    <w:rsid w:val="00FE7FC0"/>
    <w:rsid w:val="00FF01B5"/>
    <w:rsid w:val="00FF0318"/>
    <w:rsid w:val="00FF0B3F"/>
    <w:rsid w:val="00FF28B1"/>
    <w:rsid w:val="00FF2A64"/>
    <w:rsid w:val="00FF383E"/>
    <w:rsid w:val="00FF4193"/>
    <w:rsid w:val="00FF4D07"/>
    <w:rsid w:val="00FF71C6"/>
    <w:rsid w:val="00FF7880"/>
    <w:rsid w:val="00FF7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13C5409"/>
  <w15:chartTrackingRefBased/>
  <w15:docId w15:val="{2F19B7A0-33CB-4431-AB2F-C1DD2B08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63CDE"/>
  </w:style>
  <w:style w:type="paragraph" w:styleId="10">
    <w:name w:val="heading 1"/>
    <w:basedOn w:val="a"/>
    <w:next w:val="a"/>
    <w:link w:val="11"/>
    <w:uiPriority w:val="1"/>
    <w:qFormat/>
    <w:rsid w:val="006661E5"/>
    <w:pPr>
      <w:keepNext/>
      <w:keepLines/>
      <w:spacing w:before="480" w:after="240" w:line="240" w:lineRule="auto"/>
      <w:jc w:val="both"/>
      <w:outlineLvl w:val="0"/>
    </w:pPr>
    <w:rPr>
      <w:rFonts w:ascii="Times New Roman" w:eastAsiaTheme="majorEastAsia" w:hAnsi="Times New Roman" w:cstheme="majorBidi"/>
      <w:b/>
      <w:szCs w:val="32"/>
    </w:rPr>
  </w:style>
  <w:style w:type="paragraph" w:styleId="2">
    <w:name w:val="heading 2"/>
    <w:basedOn w:val="a"/>
    <w:next w:val="a"/>
    <w:link w:val="20"/>
    <w:uiPriority w:val="9"/>
    <w:unhideWhenUsed/>
    <w:qFormat/>
    <w:rsid w:val="002D5CA8"/>
    <w:pPr>
      <w:keepNext/>
      <w:keepLines/>
      <w:spacing w:before="240" w:after="0" w:line="240" w:lineRule="auto"/>
      <w:jc w:val="both"/>
      <w:outlineLvl w:val="1"/>
    </w:pPr>
    <w:rPr>
      <w:rFonts w:ascii="Times New Roman" w:eastAsiaTheme="majorEastAsia" w:hAnsi="Times New Roman" w:cstheme="majorBidi"/>
      <w:b/>
      <w:szCs w:val="26"/>
    </w:rPr>
  </w:style>
  <w:style w:type="paragraph" w:styleId="3">
    <w:name w:val="heading 3"/>
    <w:basedOn w:val="a"/>
    <w:next w:val="a"/>
    <w:link w:val="30"/>
    <w:uiPriority w:val="1"/>
    <w:unhideWhenUsed/>
    <w:rsid w:val="003C08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1"/>
    <w:rsid w:val="00144142"/>
    <w:pPr>
      <w:widowControl w:val="0"/>
      <w:autoSpaceDE w:val="0"/>
      <w:autoSpaceDN w:val="0"/>
      <w:spacing w:before="67" w:after="0" w:line="240" w:lineRule="auto"/>
      <w:ind w:left="428"/>
      <w:outlineLvl w:val="3"/>
    </w:pPr>
    <w:rPr>
      <w:rFonts w:ascii="Times New Roman" w:eastAsia="Times New Roman" w:hAnsi="Times New Roman" w:cs="Times New Roman"/>
      <w:b/>
      <w:bCs/>
      <w:sz w:val="16"/>
      <w:szCs w:val="1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1A08EA"/>
    <w:rPr>
      <w:rFonts w:ascii="Times New Roman" w:eastAsiaTheme="majorEastAsia" w:hAnsi="Times New Roman" w:cstheme="majorBidi"/>
      <w:b/>
      <w:szCs w:val="32"/>
    </w:rPr>
  </w:style>
  <w:style w:type="character" w:customStyle="1" w:styleId="20">
    <w:name w:val="Заголовок 2 Знак"/>
    <w:basedOn w:val="a0"/>
    <w:link w:val="2"/>
    <w:uiPriority w:val="9"/>
    <w:rsid w:val="002D5CA8"/>
    <w:rPr>
      <w:rFonts w:ascii="Times New Roman" w:eastAsiaTheme="majorEastAsia" w:hAnsi="Times New Roman" w:cstheme="majorBidi"/>
      <w:b/>
      <w:szCs w:val="26"/>
    </w:rPr>
  </w:style>
  <w:style w:type="character" w:customStyle="1" w:styleId="30">
    <w:name w:val="Заголовок 3 Знак"/>
    <w:basedOn w:val="a0"/>
    <w:link w:val="3"/>
    <w:uiPriority w:val="1"/>
    <w:rsid w:val="003C084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1"/>
    <w:rsid w:val="00144142"/>
    <w:rPr>
      <w:rFonts w:ascii="Times New Roman" w:eastAsia="Times New Roman" w:hAnsi="Times New Roman" w:cs="Times New Roman"/>
      <w:b/>
      <w:bCs/>
      <w:sz w:val="16"/>
      <w:szCs w:val="16"/>
      <w:lang w:val="en-US"/>
    </w:rPr>
  </w:style>
  <w:style w:type="paragraph" w:styleId="a3">
    <w:name w:val="header"/>
    <w:basedOn w:val="a"/>
    <w:link w:val="a4"/>
    <w:uiPriority w:val="99"/>
    <w:unhideWhenUsed/>
    <w:rsid w:val="00D942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4261"/>
  </w:style>
  <w:style w:type="paragraph" w:styleId="a5">
    <w:name w:val="footer"/>
    <w:basedOn w:val="a"/>
    <w:link w:val="a6"/>
    <w:uiPriority w:val="99"/>
    <w:unhideWhenUsed/>
    <w:rsid w:val="00D942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4261"/>
  </w:style>
  <w:style w:type="paragraph" w:customStyle="1" w:styleId="ABC-paragrahinNotes">
    <w:name w:val="ABC - paragrah in Notes"/>
    <w:link w:val="ABC-paragrahinNotesChar1"/>
    <w:qFormat/>
    <w:rsid w:val="0064642F"/>
    <w:pPr>
      <w:spacing w:before="200" w:after="200" w:line="240" w:lineRule="auto"/>
      <w:jc w:val="both"/>
    </w:pPr>
    <w:rPr>
      <w:rFonts w:ascii="Times New Roman" w:eastAsia="SimSun" w:hAnsi="Times New Roman" w:cs="Times New Roman"/>
      <w:szCs w:val="20"/>
      <w:lang w:eastAsia="ru-RU"/>
    </w:rPr>
  </w:style>
  <w:style w:type="character" w:customStyle="1" w:styleId="ABC-paragrahinNotesChar1">
    <w:name w:val="ABC - paragrah in Notes Char1"/>
    <w:basedOn w:val="a0"/>
    <w:link w:val="ABC-paragrahinNotes"/>
    <w:locked/>
    <w:rsid w:val="0064642F"/>
    <w:rPr>
      <w:rFonts w:ascii="Times New Roman" w:eastAsia="SimSun" w:hAnsi="Times New Roman" w:cs="Times New Roman"/>
      <w:szCs w:val="20"/>
      <w:lang w:eastAsia="ru-RU"/>
    </w:rPr>
  </w:style>
  <w:style w:type="table" w:styleId="a7">
    <w:name w:val="Table Grid"/>
    <w:basedOn w:val="a1"/>
    <w:uiPriority w:val="39"/>
    <w:rsid w:val="006F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550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45507"/>
    <w:rPr>
      <w:rFonts w:ascii="Segoe UI" w:hAnsi="Segoe UI" w:cs="Segoe UI"/>
      <w:sz w:val="18"/>
      <w:szCs w:val="18"/>
    </w:rPr>
  </w:style>
  <w:style w:type="paragraph" w:customStyle="1" w:styleId="1">
    <w:name w:val="Стиль1"/>
    <w:basedOn w:val="10"/>
    <w:link w:val="12"/>
    <w:autoRedefine/>
    <w:rsid w:val="001A08EA"/>
    <w:pPr>
      <w:keepNext w:val="0"/>
      <w:keepLines w:val="0"/>
      <w:widowControl w:val="0"/>
      <w:numPr>
        <w:numId w:val="18"/>
      </w:numPr>
      <w:spacing w:before="200" w:after="200"/>
      <w:ind w:left="0" w:firstLine="0"/>
      <w:outlineLvl w:val="9"/>
    </w:pPr>
    <w:rPr>
      <w:rFonts w:eastAsia="Times New Roman" w:cs="Times New Roman"/>
      <w:b w:val="0"/>
      <w:bCs/>
      <w:color w:val="000000"/>
      <w:szCs w:val="22"/>
      <w:lang w:eastAsia="ru-RU"/>
    </w:rPr>
  </w:style>
  <w:style w:type="character" w:customStyle="1" w:styleId="12">
    <w:name w:val="Стиль1 Знак"/>
    <w:basedOn w:val="11"/>
    <w:link w:val="1"/>
    <w:rsid w:val="001A08EA"/>
    <w:rPr>
      <w:rFonts w:ascii="Times New Roman" w:eastAsia="Times New Roman" w:hAnsi="Times New Roman" w:cs="Times New Roman"/>
      <w:b w:val="0"/>
      <w:bCs/>
      <w:color w:val="000000"/>
      <w:szCs w:val="32"/>
      <w:lang w:eastAsia="ru-RU"/>
    </w:rPr>
  </w:style>
  <w:style w:type="paragraph" w:styleId="aa">
    <w:name w:val="List Paragraph"/>
    <w:basedOn w:val="a"/>
    <w:link w:val="ab"/>
    <w:uiPriority w:val="34"/>
    <w:qFormat/>
    <w:rsid w:val="00506F42"/>
    <w:pPr>
      <w:ind w:left="720"/>
      <w:contextualSpacing/>
    </w:pPr>
  </w:style>
  <w:style w:type="character" w:customStyle="1" w:styleId="ab">
    <w:name w:val="Абзац списка Знак"/>
    <w:basedOn w:val="a0"/>
    <w:link w:val="aa"/>
    <w:uiPriority w:val="1"/>
    <w:locked/>
    <w:rsid w:val="00E67646"/>
  </w:style>
  <w:style w:type="table" w:customStyle="1" w:styleId="13">
    <w:name w:val="Сетка таблицы1"/>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uiPriority w:val="99"/>
    <w:rsid w:val="0007091D"/>
    <w:pPr>
      <w:tabs>
        <w:tab w:val="left" w:pos="-528"/>
      </w:tabs>
      <w:spacing w:after="0" w:line="240" w:lineRule="auto"/>
    </w:pPr>
    <w:rPr>
      <w:rFonts w:ascii="Arial" w:eastAsia="SimSun" w:hAnsi="Arial" w:cs="Times New Roman"/>
      <w:b/>
      <w:bCs/>
      <w:i/>
      <w:sz w:val="20"/>
      <w:szCs w:val="20"/>
      <w:lang w:eastAsia="ru-RU"/>
    </w:rPr>
  </w:style>
  <w:style w:type="paragraph" w:customStyle="1" w:styleId="1stpage">
    <w:name w:val="1st page"/>
    <w:basedOn w:val="ABC-paragrahinNotes"/>
    <w:uiPriority w:val="99"/>
    <w:rsid w:val="0007091D"/>
    <w:pPr>
      <w:spacing w:after="0"/>
    </w:pPr>
    <w:rPr>
      <w:b/>
      <w:bCs/>
      <w:sz w:val="32"/>
    </w:rPr>
  </w:style>
  <w:style w:type="paragraph" w:styleId="14">
    <w:name w:val="toc 1"/>
    <w:basedOn w:val="a"/>
    <w:next w:val="a"/>
    <w:autoRedefine/>
    <w:uiPriority w:val="39"/>
    <w:rsid w:val="00786DDE"/>
    <w:pPr>
      <w:tabs>
        <w:tab w:val="right" w:leader="dot" w:pos="9685"/>
      </w:tabs>
      <w:spacing w:after="0" w:line="240" w:lineRule="auto"/>
    </w:pPr>
    <w:rPr>
      <w:rFonts w:ascii="Times New Roman" w:eastAsia="SimSun" w:hAnsi="Times New Roman" w:cs="Times New Roman"/>
      <w:noProof/>
      <w:szCs w:val="20"/>
      <w:lang w:eastAsia="ru-RU"/>
    </w:rPr>
  </w:style>
  <w:style w:type="paragraph" w:customStyle="1" w:styleId="StyleABC-paragrahinNotesAfter0pt">
    <w:name w:val="Style ABC - paragrah in Notes + After:  0 pt"/>
    <w:basedOn w:val="ABC-paragrahinNotes"/>
    <w:uiPriority w:val="99"/>
    <w:rsid w:val="0007091D"/>
    <w:pPr>
      <w:spacing w:after="0"/>
    </w:pPr>
    <w:rPr>
      <w:sz w:val="18"/>
    </w:rPr>
  </w:style>
  <w:style w:type="character" w:styleId="ac">
    <w:name w:val="Hyperlink"/>
    <w:basedOn w:val="a0"/>
    <w:uiPriority w:val="99"/>
    <w:rsid w:val="0007091D"/>
    <w:rPr>
      <w:rFonts w:cs="Times New Roman"/>
      <w:color w:val="0000FF"/>
      <w:u w:val="single"/>
    </w:rPr>
  </w:style>
  <w:style w:type="paragraph" w:customStyle="1" w:styleId="ConsPlusNormal">
    <w:name w:val="ConsPlusNormal"/>
    <w:rsid w:val="00E67646"/>
    <w:pPr>
      <w:widowControl w:val="0"/>
      <w:autoSpaceDE w:val="0"/>
      <w:autoSpaceDN w:val="0"/>
      <w:spacing w:after="0" w:line="240" w:lineRule="auto"/>
    </w:pPr>
    <w:rPr>
      <w:rFonts w:ascii="Calibri" w:eastAsia="Times New Roman" w:hAnsi="Calibri" w:cs="Calibri"/>
      <w:szCs w:val="20"/>
      <w:lang w:eastAsia="ru-RU"/>
    </w:rPr>
  </w:style>
  <w:style w:type="paragraph" w:styleId="ad">
    <w:name w:val="TOC Heading"/>
    <w:basedOn w:val="10"/>
    <w:next w:val="a"/>
    <w:uiPriority w:val="39"/>
    <w:unhideWhenUsed/>
    <w:rsid w:val="0006080A"/>
    <w:pPr>
      <w:outlineLvl w:val="9"/>
    </w:pPr>
    <w:rPr>
      <w:lang w:eastAsia="ru-RU"/>
    </w:rPr>
  </w:style>
  <w:style w:type="paragraph" w:customStyle="1" w:styleId="22">
    <w:name w:val="Стиль2"/>
    <w:basedOn w:val="a"/>
    <w:link w:val="23"/>
    <w:autoRedefine/>
    <w:rsid w:val="00E13A02"/>
    <w:pPr>
      <w:keepNext/>
      <w:keepLines/>
      <w:spacing w:before="240" w:after="120" w:line="240" w:lineRule="auto"/>
      <w:jc w:val="both"/>
      <w:outlineLvl w:val="1"/>
    </w:pPr>
    <w:rPr>
      <w:rFonts w:ascii="Times New Roman" w:eastAsia="Times New Roman" w:hAnsi="Times New Roman" w:cs="Times New Roman"/>
      <w:b/>
      <w:bCs/>
      <w:color w:val="000000"/>
      <w:lang w:eastAsia="ru-RU"/>
    </w:rPr>
  </w:style>
  <w:style w:type="character" w:customStyle="1" w:styleId="23">
    <w:name w:val="Стиль2 Знак"/>
    <w:basedOn w:val="a0"/>
    <w:link w:val="22"/>
    <w:rsid w:val="00E13A02"/>
    <w:rPr>
      <w:rFonts w:ascii="Times New Roman" w:eastAsia="Times New Roman" w:hAnsi="Times New Roman" w:cs="Times New Roman"/>
      <w:b/>
      <w:bCs/>
      <w:color w:val="000000"/>
      <w:lang w:eastAsia="ru-RU"/>
    </w:rPr>
  </w:style>
  <w:style w:type="paragraph" w:styleId="24">
    <w:name w:val="toc 2"/>
    <w:basedOn w:val="a"/>
    <w:next w:val="a"/>
    <w:autoRedefine/>
    <w:uiPriority w:val="39"/>
    <w:unhideWhenUsed/>
    <w:rsid w:val="00132D41"/>
    <w:pPr>
      <w:spacing w:after="100"/>
      <w:ind w:left="220"/>
    </w:pPr>
    <w:rPr>
      <w:rFonts w:eastAsiaTheme="minorEastAsia" w:cs="Times New Roman"/>
      <w:lang w:eastAsia="ru-RU"/>
    </w:rPr>
  </w:style>
  <w:style w:type="paragraph" w:styleId="32">
    <w:name w:val="toc 3"/>
    <w:basedOn w:val="a"/>
    <w:next w:val="a"/>
    <w:autoRedefine/>
    <w:uiPriority w:val="39"/>
    <w:unhideWhenUsed/>
    <w:rsid w:val="00132D41"/>
    <w:pPr>
      <w:spacing w:after="100"/>
      <w:ind w:left="440"/>
    </w:pPr>
    <w:rPr>
      <w:rFonts w:eastAsiaTheme="minorEastAsia" w:cs="Times New Roman"/>
      <w:lang w:eastAsia="ru-RU"/>
    </w:rPr>
  </w:style>
  <w:style w:type="paragraph" w:customStyle="1" w:styleId="Columnheader">
    <w:name w:val="Column header"/>
    <w:basedOn w:val="a"/>
    <w:rsid w:val="000B0133"/>
    <w:pPr>
      <w:tabs>
        <w:tab w:val="decimal" w:pos="1503"/>
      </w:tabs>
      <w:spacing w:after="0" w:line="228" w:lineRule="auto"/>
      <w:ind w:right="-56"/>
    </w:pPr>
    <w:rPr>
      <w:rFonts w:ascii="Arial" w:eastAsia="SimSun" w:hAnsi="Arial" w:cs="Times New Roman"/>
      <w:b/>
      <w:sz w:val="18"/>
      <w:szCs w:val="20"/>
      <w:lang w:eastAsia="ru-RU"/>
    </w:rPr>
  </w:style>
  <w:style w:type="paragraph" w:customStyle="1" w:styleId="JUSTBOLD">
    <w:name w:val="JUST BOLD"/>
    <w:basedOn w:val="a"/>
    <w:link w:val="JUSTBOLDChar"/>
    <w:rsid w:val="00392792"/>
    <w:pPr>
      <w:widowControl w:val="0"/>
      <w:spacing w:after="0" w:line="235" w:lineRule="auto"/>
      <w:jc w:val="right"/>
    </w:pPr>
    <w:rPr>
      <w:rFonts w:ascii="Arial" w:eastAsia="SimSun" w:hAnsi="Arial" w:cs="Arial"/>
      <w:b/>
      <w:bCs/>
      <w:color w:val="000000"/>
      <w:sz w:val="18"/>
      <w:szCs w:val="16"/>
      <w:lang w:eastAsia="ru-RU"/>
    </w:rPr>
  </w:style>
  <w:style w:type="character" w:customStyle="1" w:styleId="JUSTBOLDChar">
    <w:name w:val="JUST BOLD Char"/>
    <w:basedOn w:val="a0"/>
    <w:link w:val="JUSTBOLD"/>
    <w:rsid w:val="00392792"/>
    <w:rPr>
      <w:rFonts w:ascii="Arial" w:eastAsia="SimSun" w:hAnsi="Arial" w:cs="Arial"/>
      <w:b/>
      <w:bCs/>
      <w:color w:val="000000"/>
      <w:sz w:val="18"/>
      <w:szCs w:val="16"/>
      <w:lang w:eastAsia="ru-RU"/>
    </w:rPr>
  </w:style>
  <w:style w:type="paragraph" w:customStyle="1" w:styleId="Tablenumbers1">
    <w:name w:val="Table numbers1"/>
    <w:rsid w:val="00B04BB0"/>
    <w:pPr>
      <w:tabs>
        <w:tab w:val="decimal" w:pos="1503"/>
      </w:tabs>
      <w:spacing w:after="0" w:line="240" w:lineRule="auto"/>
      <w:ind w:right="-56"/>
    </w:pPr>
    <w:rPr>
      <w:rFonts w:ascii="Arial" w:eastAsia="SimSun" w:hAnsi="Arial" w:cs="Times New Roman"/>
      <w:sz w:val="18"/>
      <w:szCs w:val="20"/>
      <w:lang w:eastAsia="ru-RU"/>
    </w:rPr>
  </w:style>
  <w:style w:type="paragraph" w:customStyle="1" w:styleId="RRthousands">
    <w:name w:val="RR thousands"/>
    <w:basedOn w:val="a"/>
    <w:link w:val="RRthousandsChar"/>
    <w:rsid w:val="00B04BB0"/>
    <w:pPr>
      <w:spacing w:after="0" w:line="240" w:lineRule="auto"/>
      <w:ind w:left="86" w:hanging="86"/>
    </w:pPr>
    <w:rPr>
      <w:rFonts w:ascii="Arial" w:eastAsia="SimSun" w:hAnsi="Arial" w:cs="Arial"/>
      <w:i/>
      <w:sz w:val="16"/>
      <w:szCs w:val="20"/>
      <w:lang w:eastAsia="ru-RU"/>
    </w:rPr>
  </w:style>
  <w:style w:type="character" w:customStyle="1" w:styleId="RRthousandsChar">
    <w:name w:val="RR thousands Char"/>
    <w:basedOn w:val="a0"/>
    <w:link w:val="RRthousands"/>
    <w:locked/>
    <w:rsid w:val="00B04BB0"/>
    <w:rPr>
      <w:rFonts w:ascii="Arial" w:eastAsia="SimSun" w:hAnsi="Arial" w:cs="Arial"/>
      <w:i/>
      <w:sz w:val="16"/>
      <w:szCs w:val="20"/>
      <w:lang w:eastAsia="ru-RU"/>
    </w:rPr>
  </w:style>
  <w:style w:type="paragraph" w:customStyle="1" w:styleId="Rowheader">
    <w:name w:val="Row header"/>
    <w:basedOn w:val="a"/>
    <w:rsid w:val="00B04BB0"/>
    <w:pPr>
      <w:spacing w:after="0" w:line="240" w:lineRule="auto"/>
      <w:ind w:left="85" w:hanging="85"/>
    </w:pPr>
    <w:rPr>
      <w:rFonts w:ascii="Arial" w:eastAsia="SimSun" w:hAnsi="Arial" w:cs="Times New Roman"/>
      <w:b/>
      <w:sz w:val="18"/>
      <w:szCs w:val="20"/>
      <w:lang w:eastAsia="ru-RU"/>
    </w:rPr>
  </w:style>
  <w:style w:type="paragraph" w:customStyle="1" w:styleId="Tabletext">
    <w:name w:val="Table text"/>
    <w:basedOn w:val="a"/>
    <w:rsid w:val="00AB7C29"/>
    <w:pPr>
      <w:spacing w:after="0" w:line="240" w:lineRule="auto"/>
      <w:ind w:left="85" w:hanging="85"/>
    </w:pPr>
    <w:rPr>
      <w:rFonts w:ascii="Arial" w:eastAsia="SimSun" w:hAnsi="Arial" w:cs="Times New Roman"/>
      <w:sz w:val="18"/>
      <w:szCs w:val="20"/>
      <w:lang w:eastAsia="ru-RU"/>
    </w:rPr>
  </w:style>
  <w:style w:type="character" w:styleId="ae">
    <w:name w:val="annotation reference"/>
    <w:basedOn w:val="a0"/>
    <w:uiPriority w:val="99"/>
    <w:semiHidden/>
    <w:unhideWhenUsed/>
    <w:rsid w:val="00906EDF"/>
    <w:rPr>
      <w:sz w:val="16"/>
      <w:szCs w:val="16"/>
    </w:rPr>
  </w:style>
  <w:style w:type="paragraph" w:styleId="af">
    <w:name w:val="annotation text"/>
    <w:basedOn w:val="a"/>
    <w:link w:val="af0"/>
    <w:uiPriority w:val="99"/>
    <w:unhideWhenUsed/>
    <w:rsid w:val="00906EDF"/>
    <w:pPr>
      <w:spacing w:line="240" w:lineRule="auto"/>
    </w:pPr>
    <w:rPr>
      <w:sz w:val="20"/>
      <w:szCs w:val="20"/>
    </w:rPr>
  </w:style>
  <w:style w:type="character" w:customStyle="1" w:styleId="af0">
    <w:name w:val="Текст примечания Знак"/>
    <w:basedOn w:val="a0"/>
    <w:link w:val="af"/>
    <w:uiPriority w:val="99"/>
    <w:rsid w:val="00906EDF"/>
    <w:rPr>
      <w:sz w:val="20"/>
      <w:szCs w:val="20"/>
    </w:rPr>
  </w:style>
  <w:style w:type="paragraph" w:styleId="af1">
    <w:name w:val="annotation subject"/>
    <w:basedOn w:val="af"/>
    <w:next w:val="af"/>
    <w:link w:val="af2"/>
    <w:uiPriority w:val="99"/>
    <w:semiHidden/>
    <w:unhideWhenUsed/>
    <w:rsid w:val="00906EDF"/>
    <w:rPr>
      <w:b/>
      <w:bCs/>
    </w:rPr>
  </w:style>
  <w:style w:type="character" w:customStyle="1" w:styleId="af2">
    <w:name w:val="Тема примечания Знак"/>
    <w:basedOn w:val="af0"/>
    <w:link w:val="af1"/>
    <w:uiPriority w:val="99"/>
    <w:semiHidden/>
    <w:rsid w:val="00906EDF"/>
    <w:rPr>
      <w:b/>
      <w:bCs/>
      <w:sz w:val="20"/>
      <w:szCs w:val="20"/>
    </w:rPr>
  </w:style>
  <w:style w:type="paragraph" w:styleId="af3">
    <w:name w:val="Revision"/>
    <w:hidden/>
    <w:uiPriority w:val="99"/>
    <w:semiHidden/>
    <w:rsid w:val="00906EDF"/>
    <w:pPr>
      <w:spacing w:after="0" w:line="240" w:lineRule="auto"/>
    </w:pPr>
  </w:style>
  <w:style w:type="paragraph" w:customStyle="1" w:styleId="Liststyle">
    <w:name w:val="List style"/>
    <w:basedOn w:val="aa"/>
    <w:rsid w:val="000017A9"/>
    <w:pPr>
      <w:numPr>
        <w:numId w:val="16"/>
      </w:numPr>
      <w:spacing w:before="120" w:after="120" w:line="240" w:lineRule="auto"/>
      <w:contextualSpacing w:val="0"/>
      <w:jc w:val="both"/>
    </w:pPr>
    <w:rPr>
      <w:rFonts w:ascii="Arial" w:eastAsia="Times New Roman" w:hAnsi="Arial" w:cs="Arial"/>
      <w:sz w:val="20"/>
    </w:rPr>
  </w:style>
  <w:style w:type="paragraph" w:styleId="af4">
    <w:name w:val="Normal (Web)"/>
    <w:basedOn w:val="a"/>
    <w:uiPriority w:val="99"/>
    <w:unhideWhenUsed/>
    <w:rsid w:val="000017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BC-paragrahinNotesChar">
    <w:name w:val="ABC - paragrah in Notes Char"/>
    <w:basedOn w:val="a0"/>
    <w:rsid w:val="005B2A98"/>
    <w:rPr>
      <w:rFonts w:ascii="Arial" w:hAnsi="Arial"/>
      <w:lang w:val="ru-RU" w:eastAsia="ru-RU" w:bidi="ru-RU"/>
    </w:rPr>
  </w:style>
  <w:style w:type="paragraph" w:styleId="af5">
    <w:name w:val="No Spacing"/>
    <w:uiPriority w:val="1"/>
    <w:rsid w:val="007E73F5"/>
    <w:pPr>
      <w:spacing w:after="0" w:line="240" w:lineRule="auto"/>
    </w:pPr>
  </w:style>
  <w:style w:type="paragraph" w:customStyle="1" w:styleId="Bullets">
    <w:name w:val="Bullets"/>
    <w:basedOn w:val="aa"/>
    <w:qFormat/>
    <w:rsid w:val="001A08EA"/>
    <w:pPr>
      <w:widowControl w:val="0"/>
      <w:numPr>
        <w:numId w:val="5"/>
      </w:numPr>
      <w:spacing w:before="100" w:after="100" w:line="240" w:lineRule="auto"/>
      <w:ind w:left="567" w:hanging="567"/>
      <w:contextualSpacing w:val="0"/>
      <w:jc w:val="both"/>
    </w:pPr>
    <w:rPr>
      <w:rFonts w:ascii="Times New Roman" w:hAnsi="Times New Roman" w:cs="Times New Roman"/>
    </w:rPr>
  </w:style>
  <w:style w:type="paragraph" w:customStyle="1" w:styleId="Continued">
    <w:name w:val="Continued"/>
    <w:qFormat/>
    <w:rsid w:val="004F62F1"/>
    <w:pPr>
      <w:pageBreakBefore/>
      <w:spacing w:after="240" w:line="240" w:lineRule="auto"/>
      <w:jc w:val="both"/>
    </w:pPr>
    <w:rPr>
      <w:rFonts w:ascii="Times New Roman" w:eastAsiaTheme="majorEastAsia" w:hAnsi="Times New Roman" w:cstheme="majorBidi"/>
      <w:b/>
      <w:szCs w:val="32"/>
    </w:rPr>
  </w:style>
  <w:style w:type="paragraph" w:customStyle="1" w:styleId="msonormal0">
    <w:name w:val="msonormal"/>
    <w:basedOn w:val="a"/>
    <w:rsid w:val="000A6B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a"/>
    <w:rsid w:val="000A6B4B"/>
    <w:pP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77">
    <w:name w:val="xl77"/>
    <w:basedOn w:val="a"/>
    <w:rsid w:val="000A6B4B"/>
    <w:pP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78">
    <w:name w:val="xl78"/>
    <w:basedOn w:val="a"/>
    <w:rsid w:val="000A6B4B"/>
    <w:pP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79">
    <w:name w:val="xl79"/>
    <w:basedOn w:val="a"/>
    <w:rsid w:val="000A6B4B"/>
    <w:pP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0">
    <w:name w:val="xl80"/>
    <w:basedOn w:val="a"/>
    <w:rsid w:val="000A6B4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1">
    <w:name w:val="xl81"/>
    <w:basedOn w:val="a"/>
    <w:rsid w:val="000A6B4B"/>
    <w:pP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82">
    <w:name w:val="xl82"/>
    <w:basedOn w:val="a"/>
    <w:rsid w:val="000A6B4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3">
    <w:name w:val="xl83"/>
    <w:basedOn w:val="a"/>
    <w:rsid w:val="000A6B4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4">
    <w:name w:val="xl84"/>
    <w:basedOn w:val="a"/>
    <w:rsid w:val="000A6B4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5">
    <w:name w:val="xl85"/>
    <w:basedOn w:val="a"/>
    <w:rsid w:val="000A6B4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6">
    <w:name w:val="xl86"/>
    <w:basedOn w:val="a"/>
    <w:rsid w:val="000A6B4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7">
    <w:name w:val="xl87"/>
    <w:basedOn w:val="a"/>
    <w:rsid w:val="000A6B4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8">
    <w:name w:val="xl88"/>
    <w:basedOn w:val="a"/>
    <w:rsid w:val="000A6B4B"/>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89">
    <w:name w:val="xl89"/>
    <w:basedOn w:val="a"/>
    <w:rsid w:val="000A6B4B"/>
    <w:pPr>
      <w:pBdr>
        <w:top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90">
    <w:name w:val="xl90"/>
    <w:basedOn w:val="a"/>
    <w:rsid w:val="000A6B4B"/>
    <w:pPr>
      <w:pBdr>
        <w:top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91">
    <w:name w:val="xl91"/>
    <w:basedOn w:val="a"/>
    <w:rsid w:val="000A6B4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92">
    <w:name w:val="xl92"/>
    <w:basedOn w:val="a"/>
    <w:rsid w:val="000A6B4B"/>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3">
    <w:name w:val="xl93"/>
    <w:basedOn w:val="a"/>
    <w:rsid w:val="000A6B4B"/>
    <w:pPr>
      <w:pBdr>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4">
    <w:name w:val="xl94"/>
    <w:basedOn w:val="a"/>
    <w:rsid w:val="000A6B4B"/>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5">
    <w:name w:val="xl95"/>
    <w:basedOn w:val="a"/>
    <w:rsid w:val="000A6B4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6">
    <w:name w:val="xl96"/>
    <w:basedOn w:val="a"/>
    <w:rsid w:val="000A6B4B"/>
    <w:pP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97">
    <w:name w:val="xl97"/>
    <w:basedOn w:val="a"/>
    <w:rsid w:val="000A6B4B"/>
    <w:pPr>
      <w:pBdr>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8">
    <w:name w:val="xl98"/>
    <w:basedOn w:val="a"/>
    <w:rsid w:val="000A6B4B"/>
    <w:pP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99">
    <w:name w:val="xl99"/>
    <w:basedOn w:val="a"/>
    <w:rsid w:val="000A6B4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00">
    <w:name w:val="xl100"/>
    <w:basedOn w:val="a"/>
    <w:rsid w:val="000A6B4B"/>
    <w:pP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101">
    <w:name w:val="xl101"/>
    <w:basedOn w:val="a"/>
    <w:rsid w:val="000A6B4B"/>
    <w:pP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02">
    <w:name w:val="xl102"/>
    <w:basedOn w:val="a"/>
    <w:rsid w:val="000A6B4B"/>
    <w:pP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03">
    <w:name w:val="xl103"/>
    <w:basedOn w:val="a"/>
    <w:rsid w:val="000A6B4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4">
    <w:name w:val="xl104"/>
    <w:basedOn w:val="a"/>
    <w:rsid w:val="000A6B4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5">
    <w:name w:val="xl105"/>
    <w:basedOn w:val="a"/>
    <w:rsid w:val="000A6B4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6">
    <w:name w:val="xl106"/>
    <w:basedOn w:val="a"/>
    <w:rsid w:val="000A6B4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7">
    <w:name w:val="xl107"/>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08">
    <w:name w:val="xl108"/>
    <w:basedOn w:val="a"/>
    <w:rsid w:val="000A6B4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09">
    <w:name w:val="xl109"/>
    <w:basedOn w:val="a"/>
    <w:rsid w:val="000A6B4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0">
    <w:name w:val="xl110"/>
    <w:basedOn w:val="a"/>
    <w:rsid w:val="000A6B4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1">
    <w:name w:val="xl111"/>
    <w:basedOn w:val="a"/>
    <w:rsid w:val="000A6B4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2">
    <w:name w:val="xl112"/>
    <w:basedOn w:val="a"/>
    <w:rsid w:val="000A6B4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3">
    <w:name w:val="xl113"/>
    <w:basedOn w:val="a"/>
    <w:rsid w:val="000A6B4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4">
    <w:name w:val="xl114"/>
    <w:basedOn w:val="a"/>
    <w:rsid w:val="000A6B4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15">
    <w:name w:val="xl115"/>
    <w:basedOn w:val="a"/>
    <w:rsid w:val="000A6B4B"/>
    <w:pPr>
      <w:spacing w:before="100" w:beforeAutospacing="1" w:after="100" w:afterAutospacing="1" w:line="240" w:lineRule="auto"/>
      <w:jc w:val="right"/>
    </w:pPr>
    <w:rPr>
      <w:rFonts w:ascii="Times New Roman" w:eastAsia="Times New Roman" w:hAnsi="Times New Roman" w:cs="Times New Roman"/>
      <w:sz w:val="14"/>
      <w:szCs w:val="14"/>
      <w:lang w:val="en-US"/>
    </w:rPr>
  </w:style>
  <w:style w:type="paragraph" w:customStyle="1" w:styleId="xl116">
    <w:name w:val="xl116"/>
    <w:basedOn w:val="a"/>
    <w:rsid w:val="000A6B4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117">
    <w:name w:val="xl117"/>
    <w:basedOn w:val="a"/>
    <w:rsid w:val="000A6B4B"/>
    <w:pPr>
      <w:pBdr>
        <w:top w:val="single" w:sz="4" w:space="0" w:color="auto"/>
        <w:left w:val="single" w:sz="4" w:space="9"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18">
    <w:name w:val="xl118"/>
    <w:basedOn w:val="a"/>
    <w:rsid w:val="000A6B4B"/>
    <w:pPr>
      <w:pBdr>
        <w:top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19">
    <w:name w:val="xl119"/>
    <w:basedOn w:val="a"/>
    <w:rsid w:val="000A6B4B"/>
    <w:pPr>
      <w:pBdr>
        <w:top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0">
    <w:name w:val="xl120"/>
    <w:basedOn w:val="a"/>
    <w:rsid w:val="000A6B4B"/>
    <w:pPr>
      <w:pBdr>
        <w:left w:val="single" w:sz="4" w:space="9" w:color="auto"/>
        <w:bottom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1">
    <w:name w:val="xl121"/>
    <w:basedOn w:val="a"/>
    <w:rsid w:val="000A6B4B"/>
    <w:pPr>
      <w:pBdr>
        <w:bottom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2">
    <w:name w:val="xl122"/>
    <w:basedOn w:val="a"/>
    <w:rsid w:val="000A6B4B"/>
    <w:pPr>
      <w:pBdr>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3">
    <w:name w:val="xl123"/>
    <w:basedOn w:val="a"/>
    <w:rsid w:val="000A6B4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4">
    <w:name w:val="xl124"/>
    <w:basedOn w:val="a"/>
    <w:rsid w:val="000A6B4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5">
    <w:name w:val="xl125"/>
    <w:basedOn w:val="a"/>
    <w:rsid w:val="000A6B4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6">
    <w:name w:val="xl126"/>
    <w:basedOn w:val="a"/>
    <w:rsid w:val="000A6B4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7">
    <w:name w:val="xl127"/>
    <w:basedOn w:val="a"/>
    <w:rsid w:val="000A6B4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8">
    <w:name w:val="xl128"/>
    <w:basedOn w:val="a"/>
    <w:rsid w:val="000A6B4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9">
    <w:name w:val="xl129"/>
    <w:basedOn w:val="a"/>
    <w:rsid w:val="000A6B4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0">
    <w:name w:val="xl130"/>
    <w:basedOn w:val="a"/>
    <w:rsid w:val="000A6B4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1">
    <w:name w:val="xl131"/>
    <w:basedOn w:val="a"/>
    <w:rsid w:val="000A6B4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2">
    <w:name w:val="xl132"/>
    <w:basedOn w:val="a"/>
    <w:rsid w:val="000A6B4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3">
    <w:name w:val="xl133"/>
    <w:basedOn w:val="a"/>
    <w:rsid w:val="000A6B4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4">
    <w:name w:val="xl134"/>
    <w:basedOn w:val="a"/>
    <w:rsid w:val="000A6B4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5">
    <w:name w:val="xl135"/>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36">
    <w:name w:val="xl136"/>
    <w:basedOn w:val="a"/>
    <w:rsid w:val="000A6B4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37">
    <w:name w:val="xl137"/>
    <w:basedOn w:val="a"/>
    <w:rsid w:val="000A6B4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38">
    <w:name w:val="xl138"/>
    <w:basedOn w:val="a"/>
    <w:rsid w:val="000A6B4B"/>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39">
    <w:name w:val="xl139"/>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0">
    <w:name w:val="xl140"/>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1">
    <w:name w:val="xl141"/>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2">
    <w:name w:val="xl142"/>
    <w:basedOn w:val="a"/>
    <w:rsid w:val="000A6B4B"/>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3">
    <w:name w:val="xl143"/>
    <w:basedOn w:val="a"/>
    <w:rsid w:val="000A6B4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4">
    <w:name w:val="xl144"/>
    <w:basedOn w:val="a"/>
    <w:rsid w:val="000A6B4B"/>
    <w:pPr>
      <w:pBdr>
        <w:left w:val="single" w:sz="4" w:space="9"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45">
    <w:name w:val="xl145"/>
    <w:basedOn w:val="a"/>
    <w:rsid w:val="000A6B4B"/>
    <w:pP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46">
    <w:name w:val="xl146"/>
    <w:basedOn w:val="a"/>
    <w:rsid w:val="000A6B4B"/>
    <w:pPr>
      <w:pBdr>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47">
    <w:name w:val="xl147"/>
    <w:basedOn w:val="a"/>
    <w:rsid w:val="000A6B4B"/>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8">
    <w:name w:val="xl148"/>
    <w:basedOn w:val="a"/>
    <w:rsid w:val="000A6B4B"/>
    <w:pP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9">
    <w:name w:val="xl149"/>
    <w:basedOn w:val="a"/>
    <w:rsid w:val="000A6B4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0">
    <w:name w:val="xl150"/>
    <w:basedOn w:val="a"/>
    <w:rsid w:val="000A6B4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51">
    <w:name w:val="xl151"/>
    <w:basedOn w:val="a"/>
    <w:rsid w:val="000A6B4B"/>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52">
    <w:name w:val="xl152"/>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3">
    <w:name w:val="xl153"/>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4">
    <w:name w:val="xl154"/>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5">
    <w:name w:val="xl155"/>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6">
    <w:name w:val="xl156"/>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7">
    <w:name w:val="xl157"/>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8">
    <w:name w:val="xl158"/>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9">
    <w:name w:val="xl159"/>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0">
    <w:name w:val="xl160"/>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1">
    <w:name w:val="xl161"/>
    <w:basedOn w:val="a"/>
    <w:rsid w:val="000A6B4B"/>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2">
    <w:name w:val="xl162"/>
    <w:basedOn w:val="a"/>
    <w:rsid w:val="000A6B4B"/>
    <w:pP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3">
    <w:name w:val="xl163"/>
    <w:basedOn w:val="a"/>
    <w:rsid w:val="000A6B4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4">
    <w:name w:val="xl164"/>
    <w:basedOn w:val="a"/>
    <w:rsid w:val="000A6B4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5">
    <w:name w:val="xl165"/>
    <w:basedOn w:val="a"/>
    <w:rsid w:val="000A6B4B"/>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4"/>
      <w:szCs w:val="14"/>
      <w:lang w:val="en-US"/>
    </w:rPr>
  </w:style>
  <w:style w:type="paragraph" w:customStyle="1" w:styleId="xl166">
    <w:name w:val="xl166"/>
    <w:basedOn w:val="a"/>
    <w:rsid w:val="000A6B4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7">
    <w:name w:val="xl167"/>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68">
    <w:name w:val="xl168"/>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69">
    <w:name w:val="xl169"/>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70">
    <w:name w:val="xl170"/>
    <w:basedOn w:val="a"/>
    <w:rsid w:val="000A6B4B"/>
    <w:pPr>
      <w:spacing w:before="100" w:beforeAutospacing="1" w:after="100" w:afterAutospacing="1" w:line="240" w:lineRule="auto"/>
      <w:jc w:val="center"/>
    </w:pPr>
    <w:rPr>
      <w:rFonts w:ascii="Times New Roman" w:eastAsia="Times New Roman" w:hAnsi="Times New Roman" w:cs="Times New Roman"/>
      <w:b/>
      <w:bCs/>
      <w:sz w:val="14"/>
      <w:szCs w:val="14"/>
      <w:lang w:val="en-US"/>
    </w:rPr>
  </w:style>
  <w:style w:type="paragraph" w:customStyle="1" w:styleId="xl171">
    <w:name w:val="xl171"/>
    <w:basedOn w:val="a"/>
    <w:rsid w:val="000A6B4B"/>
    <w:pP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character" w:customStyle="1" w:styleId="bulletsChar">
    <w:name w:val="bullets Char"/>
    <w:basedOn w:val="ABC-paragrahinNotesChar"/>
    <w:link w:val="bullets0"/>
    <w:locked/>
    <w:rsid w:val="004B0B20"/>
    <w:rPr>
      <w:rFonts w:ascii="Arial" w:hAnsi="Arial" w:cs="Arial"/>
      <w:sz w:val="18"/>
      <w:lang w:val="ru-RU" w:eastAsia="ru-RU" w:bidi="ru-RU"/>
    </w:rPr>
  </w:style>
  <w:style w:type="paragraph" w:customStyle="1" w:styleId="bullets0">
    <w:name w:val="bullets"/>
    <w:basedOn w:val="ABC-paragrahinNotes"/>
    <w:link w:val="bulletsChar"/>
    <w:rsid w:val="004B0B20"/>
    <w:pPr>
      <w:widowControl w:val="0"/>
      <w:numPr>
        <w:numId w:val="24"/>
      </w:numPr>
      <w:spacing w:before="100" w:after="100"/>
      <w:ind w:left="567" w:hanging="567"/>
    </w:pPr>
    <w:rPr>
      <w:rFonts w:eastAsiaTheme="minorHAnsi" w:cs="Arial"/>
      <w:sz w:val="18"/>
      <w:szCs w:val="22"/>
      <w:lang w:eastAsia="en-US"/>
    </w:rPr>
  </w:style>
  <w:style w:type="paragraph" w:customStyle="1" w:styleId="xl67">
    <w:name w:val="xl67"/>
    <w:basedOn w:val="a"/>
    <w:rsid w:val="004B0B20"/>
    <w:pPr>
      <w:spacing w:before="100" w:beforeAutospacing="1" w:after="100" w:afterAutospacing="1" w:line="240" w:lineRule="auto"/>
      <w:textAlignment w:val="top"/>
    </w:pPr>
    <w:rPr>
      <w:rFonts w:ascii="Times New Roman" w:eastAsia="Times New Roman" w:hAnsi="Times New Roman" w:cs="Times New Roman"/>
      <w:sz w:val="17"/>
      <w:szCs w:val="17"/>
      <w:lang w:eastAsia="ru-RU"/>
    </w:rPr>
  </w:style>
  <w:style w:type="paragraph" w:customStyle="1" w:styleId="xl68">
    <w:name w:val="xl68"/>
    <w:basedOn w:val="a"/>
    <w:rsid w:val="004B0B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ru-RU"/>
    </w:rPr>
  </w:style>
  <w:style w:type="paragraph" w:customStyle="1" w:styleId="xl69">
    <w:name w:val="xl69"/>
    <w:basedOn w:val="a"/>
    <w:rsid w:val="004B0B20"/>
    <w:pPr>
      <w:spacing w:before="100" w:beforeAutospacing="1" w:after="100" w:afterAutospacing="1" w:line="240" w:lineRule="auto"/>
      <w:jc w:val="center"/>
      <w:textAlignment w:val="top"/>
    </w:pPr>
    <w:rPr>
      <w:rFonts w:ascii="Times New Roman" w:eastAsia="Times New Roman" w:hAnsi="Times New Roman" w:cs="Times New Roman"/>
      <w:sz w:val="17"/>
      <w:szCs w:val="17"/>
      <w:lang w:eastAsia="ru-RU"/>
    </w:rPr>
  </w:style>
  <w:style w:type="paragraph" w:customStyle="1" w:styleId="xl70">
    <w:name w:val="xl70"/>
    <w:basedOn w:val="a"/>
    <w:rsid w:val="004B0B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lang w:eastAsia="ru-RU"/>
    </w:rPr>
  </w:style>
  <w:style w:type="paragraph" w:customStyle="1" w:styleId="xl71">
    <w:name w:val="xl71"/>
    <w:basedOn w:val="a"/>
    <w:rsid w:val="004B0B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ru-RU"/>
    </w:rPr>
  </w:style>
  <w:style w:type="paragraph" w:customStyle="1" w:styleId="xl72">
    <w:name w:val="xl72"/>
    <w:basedOn w:val="a"/>
    <w:rsid w:val="004B0B20"/>
    <w:pPr>
      <w:spacing w:before="100" w:beforeAutospacing="1" w:after="100" w:afterAutospacing="1" w:line="240" w:lineRule="auto"/>
      <w:jc w:val="right"/>
      <w:textAlignment w:val="top"/>
    </w:pPr>
    <w:rPr>
      <w:rFonts w:ascii="Times New Roman" w:eastAsia="Times New Roman" w:hAnsi="Times New Roman" w:cs="Times New Roman"/>
      <w:sz w:val="17"/>
      <w:szCs w:val="17"/>
      <w:lang w:eastAsia="ru-RU"/>
    </w:rPr>
  </w:style>
  <w:style w:type="paragraph" w:customStyle="1" w:styleId="xl73">
    <w:name w:val="xl73"/>
    <w:basedOn w:val="a"/>
    <w:rsid w:val="004B0B20"/>
    <w:pPr>
      <w:spacing w:before="100" w:beforeAutospacing="1" w:after="100" w:afterAutospacing="1" w:line="240" w:lineRule="auto"/>
      <w:jc w:val="center"/>
      <w:textAlignment w:val="top"/>
    </w:pPr>
    <w:rPr>
      <w:rFonts w:ascii="Times New Roman" w:eastAsia="Times New Roman" w:hAnsi="Times New Roman" w:cs="Times New Roman"/>
      <w:b/>
      <w:bCs/>
      <w:sz w:val="17"/>
      <w:szCs w:val="17"/>
      <w:lang w:eastAsia="ru-RU"/>
    </w:rPr>
  </w:style>
  <w:style w:type="paragraph" w:customStyle="1" w:styleId="xl74">
    <w:name w:val="xl74"/>
    <w:basedOn w:val="a"/>
    <w:rsid w:val="004B0B20"/>
    <w:pPr>
      <w:spacing w:before="100" w:beforeAutospacing="1" w:after="100" w:afterAutospacing="1" w:line="240" w:lineRule="auto"/>
      <w:jc w:val="center"/>
      <w:textAlignment w:val="top"/>
    </w:pPr>
    <w:rPr>
      <w:rFonts w:ascii="Times New Roman" w:eastAsia="Times New Roman" w:hAnsi="Times New Roman" w:cs="Times New Roman"/>
      <w:b/>
      <w:bCs/>
      <w:sz w:val="17"/>
      <w:szCs w:val="17"/>
      <w:lang w:eastAsia="ru-RU"/>
    </w:rPr>
  </w:style>
  <w:style w:type="paragraph" w:customStyle="1" w:styleId="xl75">
    <w:name w:val="xl75"/>
    <w:basedOn w:val="a"/>
    <w:rsid w:val="004B0B20"/>
    <w:pPr>
      <w:spacing w:before="100" w:beforeAutospacing="1" w:after="100" w:afterAutospacing="1" w:line="240" w:lineRule="auto"/>
      <w:textAlignment w:val="top"/>
    </w:pPr>
    <w:rPr>
      <w:rFonts w:ascii="Times New Roman" w:eastAsia="Times New Roman" w:hAnsi="Times New Roman" w:cs="Times New Roman"/>
      <w:b/>
      <w:bCs/>
      <w:sz w:val="17"/>
      <w:szCs w:val="17"/>
      <w:lang w:eastAsia="ru-RU"/>
    </w:rPr>
  </w:style>
  <w:style w:type="paragraph" w:customStyle="1" w:styleId="Tabletop">
    <w:name w:val="Table top"/>
    <w:basedOn w:val="a"/>
    <w:qFormat/>
    <w:rsid w:val="008C2C8B"/>
    <w:pPr>
      <w:widowControl w:val="0"/>
      <w:autoSpaceDE w:val="0"/>
      <w:autoSpaceDN w:val="0"/>
      <w:adjustRightInd w:val="0"/>
      <w:spacing w:after="0" w:line="240" w:lineRule="auto"/>
      <w:jc w:val="right"/>
    </w:pPr>
    <w:rPr>
      <w:rFonts w:ascii="Times New Roman" w:hAnsi="Times New Roman" w:cs="Times New Roman"/>
      <w:color w:val="000000"/>
      <w:sz w:val="18"/>
      <w:szCs w:val="18"/>
    </w:rPr>
  </w:style>
  <w:style w:type="character" w:styleId="af6">
    <w:name w:val="Strong"/>
    <w:basedOn w:val="a0"/>
    <w:uiPriority w:val="22"/>
    <w:rsid w:val="00776F90"/>
    <w:rPr>
      <w:b/>
      <w:bCs/>
    </w:rPr>
  </w:style>
  <w:style w:type="paragraph" w:styleId="af7">
    <w:name w:val="Body Text"/>
    <w:basedOn w:val="a"/>
    <w:link w:val="af8"/>
    <w:uiPriority w:val="1"/>
    <w:rsid w:val="00144142"/>
    <w:pPr>
      <w:widowControl w:val="0"/>
      <w:autoSpaceDE w:val="0"/>
      <w:autoSpaceDN w:val="0"/>
      <w:spacing w:after="0" w:line="240" w:lineRule="auto"/>
    </w:pPr>
    <w:rPr>
      <w:rFonts w:ascii="Times New Roman" w:eastAsia="Times New Roman" w:hAnsi="Times New Roman" w:cs="Times New Roman"/>
      <w:sz w:val="16"/>
      <w:szCs w:val="16"/>
      <w:lang w:val="en-US"/>
    </w:rPr>
  </w:style>
  <w:style w:type="character" w:customStyle="1" w:styleId="af8">
    <w:name w:val="Основной текст Знак"/>
    <w:basedOn w:val="a0"/>
    <w:link w:val="af7"/>
    <w:uiPriority w:val="1"/>
    <w:rsid w:val="00144142"/>
    <w:rPr>
      <w:rFonts w:ascii="Times New Roman" w:eastAsia="Times New Roman" w:hAnsi="Times New Roman" w:cs="Times New Roman"/>
      <w:sz w:val="16"/>
      <w:szCs w:val="16"/>
      <w:lang w:val="en-US"/>
    </w:rPr>
  </w:style>
  <w:style w:type="paragraph" w:customStyle="1" w:styleId="TableParagraph">
    <w:name w:val="Table Paragraph"/>
    <w:basedOn w:val="a"/>
    <w:uiPriority w:val="1"/>
    <w:rsid w:val="00144142"/>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ConsPlusTitle">
    <w:name w:val="ConsPlusTitle"/>
    <w:uiPriority w:val="99"/>
    <w:rsid w:val="00B753EA"/>
    <w:pPr>
      <w:widowControl w:val="0"/>
      <w:autoSpaceDE w:val="0"/>
      <w:autoSpaceDN w:val="0"/>
      <w:adjustRightInd w:val="0"/>
      <w:spacing w:after="0" w:line="240" w:lineRule="auto"/>
    </w:pPr>
    <w:rPr>
      <w:rFonts w:ascii="Arial" w:eastAsiaTheme="minorEastAsia"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7645">
      <w:bodyDiv w:val="1"/>
      <w:marLeft w:val="0"/>
      <w:marRight w:val="0"/>
      <w:marTop w:val="0"/>
      <w:marBottom w:val="0"/>
      <w:divBdr>
        <w:top w:val="none" w:sz="0" w:space="0" w:color="auto"/>
        <w:left w:val="none" w:sz="0" w:space="0" w:color="auto"/>
        <w:bottom w:val="none" w:sz="0" w:space="0" w:color="auto"/>
        <w:right w:val="none" w:sz="0" w:space="0" w:color="auto"/>
      </w:divBdr>
    </w:div>
    <w:div w:id="11153524">
      <w:bodyDiv w:val="1"/>
      <w:marLeft w:val="0"/>
      <w:marRight w:val="0"/>
      <w:marTop w:val="0"/>
      <w:marBottom w:val="0"/>
      <w:divBdr>
        <w:top w:val="none" w:sz="0" w:space="0" w:color="auto"/>
        <w:left w:val="none" w:sz="0" w:space="0" w:color="auto"/>
        <w:bottom w:val="none" w:sz="0" w:space="0" w:color="auto"/>
        <w:right w:val="none" w:sz="0" w:space="0" w:color="auto"/>
      </w:divBdr>
    </w:div>
    <w:div w:id="15234669">
      <w:bodyDiv w:val="1"/>
      <w:marLeft w:val="0"/>
      <w:marRight w:val="0"/>
      <w:marTop w:val="0"/>
      <w:marBottom w:val="0"/>
      <w:divBdr>
        <w:top w:val="none" w:sz="0" w:space="0" w:color="auto"/>
        <w:left w:val="none" w:sz="0" w:space="0" w:color="auto"/>
        <w:bottom w:val="none" w:sz="0" w:space="0" w:color="auto"/>
        <w:right w:val="none" w:sz="0" w:space="0" w:color="auto"/>
      </w:divBdr>
    </w:div>
    <w:div w:id="21056589">
      <w:bodyDiv w:val="1"/>
      <w:marLeft w:val="0"/>
      <w:marRight w:val="0"/>
      <w:marTop w:val="0"/>
      <w:marBottom w:val="0"/>
      <w:divBdr>
        <w:top w:val="none" w:sz="0" w:space="0" w:color="auto"/>
        <w:left w:val="none" w:sz="0" w:space="0" w:color="auto"/>
        <w:bottom w:val="none" w:sz="0" w:space="0" w:color="auto"/>
        <w:right w:val="none" w:sz="0" w:space="0" w:color="auto"/>
      </w:divBdr>
    </w:div>
    <w:div w:id="22363254">
      <w:bodyDiv w:val="1"/>
      <w:marLeft w:val="0"/>
      <w:marRight w:val="0"/>
      <w:marTop w:val="0"/>
      <w:marBottom w:val="0"/>
      <w:divBdr>
        <w:top w:val="none" w:sz="0" w:space="0" w:color="auto"/>
        <w:left w:val="none" w:sz="0" w:space="0" w:color="auto"/>
        <w:bottom w:val="none" w:sz="0" w:space="0" w:color="auto"/>
        <w:right w:val="none" w:sz="0" w:space="0" w:color="auto"/>
      </w:divBdr>
    </w:div>
    <w:div w:id="27025126">
      <w:bodyDiv w:val="1"/>
      <w:marLeft w:val="0"/>
      <w:marRight w:val="0"/>
      <w:marTop w:val="0"/>
      <w:marBottom w:val="0"/>
      <w:divBdr>
        <w:top w:val="none" w:sz="0" w:space="0" w:color="auto"/>
        <w:left w:val="none" w:sz="0" w:space="0" w:color="auto"/>
        <w:bottom w:val="none" w:sz="0" w:space="0" w:color="auto"/>
        <w:right w:val="none" w:sz="0" w:space="0" w:color="auto"/>
      </w:divBdr>
    </w:div>
    <w:div w:id="28455834">
      <w:bodyDiv w:val="1"/>
      <w:marLeft w:val="0"/>
      <w:marRight w:val="0"/>
      <w:marTop w:val="0"/>
      <w:marBottom w:val="0"/>
      <w:divBdr>
        <w:top w:val="none" w:sz="0" w:space="0" w:color="auto"/>
        <w:left w:val="none" w:sz="0" w:space="0" w:color="auto"/>
        <w:bottom w:val="none" w:sz="0" w:space="0" w:color="auto"/>
        <w:right w:val="none" w:sz="0" w:space="0" w:color="auto"/>
      </w:divBdr>
    </w:div>
    <w:div w:id="29496908">
      <w:bodyDiv w:val="1"/>
      <w:marLeft w:val="0"/>
      <w:marRight w:val="0"/>
      <w:marTop w:val="0"/>
      <w:marBottom w:val="0"/>
      <w:divBdr>
        <w:top w:val="none" w:sz="0" w:space="0" w:color="auto"/>
        <w:left w:val="none" w:sz="0" w:space="0" w:color="auto"/>
        <w:bottom w:val="none" w:sz="0" w:space="0" w:color="auto"/>
        <w:right w:val="none" w:sz="0" w:space="0" w:color="auto"/>
      </w:divBdr>
    </w:div>
    <w:div w:id="29569873">
      <w:bodyDiv w:val="1"/>
      <w:marLeft w:val="0"/>
      <w:marRight w:val="0"/>
      <w:marTop w:val="0"/>
      <w:marBottom w:val="0"/>
      <w:divBdr>
        <w:top w:val="none" w:sz="0" w:space="0" w:color="auto"/>
        <w:left w:val="none" w:sz="0" w:space="0" w:color="auto"/>
        <w:bottom w:val="none" w:sz="0" w:space="0" w:color="auto"/>
        <w:right w:val="none" w:sz="0" w:space="0" w:color="auto"/>
      </w:divBdr>
    </w:div>
    <w:div w:id="29570465">
      <w:bodyDiv w:val="1"/>
      <w:marLeft w:val="0"/>
      <w:marRight w:val="0"/>
      <w:marTop w:val="0"/>
      <w:marBottom w:val="0"/>
      <w:divBdr>
        <w:top w:val="none" w:sz="0" w:space="0" w:color="auto"/>
        <w:left w:val="none" w:sz="0" w:space="0" w:color="auto"/>
        <w:bottom w:val="none" w:sz="0" w:space="0" w:color="auto"/>
        <w:right w:val="none" w:sz="0" w:space="0" w:color="auto"/>
      </w:divBdr>
    </w:div>
    <w:div w:id="35668456">
      <w:bodyDiv w:val="1"/>
      <w:marLeft w:val="0"/>
      <w:marRight w:val="0"/>
      <w:marTop w:val="0"/>
      <w:marBottom w:val="0"/>
      <w:divBdr>
        <w:top w:val="none" w:sz="0" w:space="0" w:color="auto"/>
        <w:left w:val="none" w:sz="0" w:space="0" w:color="auto"/>
        <w:bottom w:val="none" w:sz="0" w:space="0" w:color="auto"/>
        <w:right w:val="none" w:sz="0" w:space="0" w:color="auto"/>
      </w:divBdr>
    </w:div>
    <w:div w:id="44571923">
      <w:bodyDiv w:val="1"/>
      <w:marLeft w:val="0"/>
      <w:marRight w:val="0"/>
      <w:marTop w:val="0"/>
      <w:marBottom w:val="0"/>
      <w:divBdr>
        <w:top w:val="none" w:sz="0" w:space="0" w:color="auto"/>
        <w:left w:val="none" w:sz="0" w:space="0" w:color="auto"/>
        <w:bottom w:val="none" w:sz="0" w:space="0" w:color="auto"/>
        <w:right w:val="none" w:sz="0" w:space="0" w:color="auto"/>
      </w:divBdr>
    </w:div>
    <w:div w:id="49161231">
      <w:bodyDiv w:val="1"/>
      <w:marLeft w:val="0"/>
      <w:marRight w:val="0"/>
      <w:marTop w:val="0"/>
      <w:marBottom w:val="0"/>
      <w:divBdr>
        <w:top w:val="none" w:sz="0" w:space="0" w:color="auto"/>
        <w:left w:val="none" w:sz="0" w:space="0" w:color="auto"/>
        <w:bottom w:val="none" w:sz="0" w:space="0" w:color="auto"/>
        <w:right w:val="none" w:sz="0" w:space="0" w:color="auto"/>
      </w:divBdr>
    </w:div>
    <w:div w:id="56906305">
      <w:bodyDiv w:val="1"/>
      <w:marLeft w:val="0"/>
      <w:marRight w:val="0"/>
      <w:marTop w:val="0"/>
      <w:marBottom w:val="0"/>
      <w:divBdr>
        <w:top w:val="none" w:sz="0" w:space="0" w:color="auto"/>
        <w:left w:val="none" w:sz="0" w:space="0" w:color="auto"/>
        <w:bottom w:val="none" w:sz="0" w:space="0" w:color="auto"/>
        <w:right w:val="none" w:sz="0" w:space="0" w:color="auto"/>
      </w:divBdr>
    </w:div>
    <w:div w:id="589867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3649283">
      <w:bodyDiv w:val="1"/>
      <w:marLeft w:val="0"/>
      <w:marRight w:val="0"/>
      <w:marTop w:val="0"/>
      <w:marBottom w:val="0"/>
      <w:divBdr>
        <w:top w:val="none" w:sz="0" w:space="0" w:color="auto"/>
        <w:left w:val="none" w:sz="0" w:space="0" w:color="auto"/>
        <w:bottom w:val="none" w:sz="0" w:space="0" w:color="auto"/>
        <w:right w:val="none" w:sz="0" w:space="0" w:color="auto"/>
      </w:divBdr>
    </w:div>
    <w:div w:id="65108508">
      <w:bodyDiv w:val="1"/>
      <w:marLeft w:val="0"/>
      <w:marRight w:val="0"/>
      <w:marTop w:val="0"/>
      <w:marBottom w:val="0"/>
      <w:divBdr>
        <w:top w:val="none" w:sz="0" w:space="0" w:color="auto"/>
        <w:left w:val="none" w:sz="0" w:space="0" w:color="auto"/>
        <w:bottom w:val="none" w:sz="0" w:space="0" w:color="auto"/>
        <w:right w:val="none" w:sz="0" w:space="0" w:color="auto"/>
      </w:divBdr>
    </w:div>
    <w:div w:id="65229662">
      <w:bodyDiv w:val="1"/>
      <w:marLeft w:val="0"/>
      <w:marRight w:val="0"/>
      <w:marTop w:val="0"/>
      <w:marBottom w:val="0"/>
      <w:divBdr>
        <w:top w:val="none" w:sz="0" w:space="0" w:color="auto"/>
        <w:left w:val="none" w:sz="0" w:space="0" w:color="auto"/>
        <w:bottom w:val="none" w:sz="0" w:space="0" w:color="auto"/>
        <w:right w:val="none" w:sz="0" w:space="0" w:color="auto"/>
      </w:divBdr>
    </w:div>
    <w:div w:id="65878848">
      <w:bodyDiv w:val="1"/>
      <w:marLeft w:val="0"/>
      <w:marRight w:val="0"/>
      <w:marTop w:val="0"/>
      <w:marBottom w:val="0"/>
      <w:divBdr>
        <w:top w:val="none" w:sz="0" w:space="0" w:color="auto"/>
        <w:left w:val="none" w:sz="0" w:space="0" w:color="auto"/>
        <w:bottom w:val="none" w:sz="0" w:space="0" w:color="auto"/>
        <w:right w:val="none" w:sz="0" w:space="0" w:color="auto"/>
      </w:divBdr>
    </w:div>
    <w:div w:id="86393169">
      <w:bodyDiv w:val="1"/>
      <w:marLeft w:val="0"/>
      <w:marRight w:val="0"/>
      <w:marTop w:val="0"/>
      <w:marBottom w:val="0"/>
      <w:divBdr>
        <w:top w:val="none" w:sz="0" w:space="0" w:color="auto"/>
        <w:left w:val="none" w:sz="0" w:space="0" w:color="auto"/>
        <w:bottom w:val="none" w:sz="0" w:space="0" w:color="auto"/>
        <w:right w:val="none" w:sz="0" w:space="0" w:color="auto"/>
      </w:divBdr>
    </w:div>
    <w:div w:id="87191658">
      <w:bodyDiv w:val="1"/>
      <w:marLeft w:val="0"/>
      <w:marRight w:val="0"/>
      <w:marTop w:val="0"/>
      <w:marBottom w:val="0"/>
      <w:divBdr>
        <w:top w:val="none" w:sz="0" w:space="0" w:color="auto"/>
        <w:left w:val="none" w:sz="0" w:space="0" w:color="auto"/>
        <w:bottom w:val="none" w:sz="0" w:space="0" w:color="auto"/>
        <w:right w:val="none" w:sz="0" w:space="0" w:color="auto"/>
      </w:divBdr>
    </w:div>
    <w:div w:id="100689465">
      <w:bodyDiv w:val="1"/>
      <w:marLeft w:val="0"/>
      <w:marRight w:val="0"/>
      <w:marTop w:val="0"/>
      <w:marBottom w:val="0"/>
      <w:divBdr>
        <w:top w:val="none" w:sz="0" w:space="0" w:color="auto"/>
        <w:left w:val="none" w:sz="0" w:space="0" w:color="auto"/>
        <w:bottom w:val="none" w:sz="0" w:space="0" w:color="auto"/>
        <w:right w:val="none" w:sz="0" w:space="0" w:color="auto"/>
      </w:divBdr>
    </w:div>
    <w:div w:id="110368305">
      <w:bodyDiv w:val="1"/>
      <w:marLeft w:val="0"/>
      <w:marRight w:val="0"/>
      <w:marTop w:val="0"/>
      <w:marBottom w:val="0"/>
      <w:divBdr>
        <w:top w:val="none" w:sz="0" w:space="0" w:color="auto"/>
        <w:left w:val="none" w:sz="0" w:space="0" w:color="auto"/>
        <w:bottom w:val="none" w:sz="0" w:space="0" w:color="auto"/>
        <w:right w:val="none" w:sz="0" w:space="0" w:color="auto"/>
      </w:divBdr>
    </w:div>
    <w:div w:id="123278140">
      <w:bodyDiv w:val="1"/>
      <w:marLeft w:val="0"/>
      <w:marRight w:val="0"/>
      <w:marTop w:val="0"/>
      <w:marBottom w:val="0"/>
      <w:divBdr>
        <w:top w:val="none" w:sz="0" w:space="0" w:color="auto"/>
        <w:left w:val="none" w:sz="0" w:space="0" w:color="auto"/>
        <w:bottom w:val="none" w:sz="0" w:space="0" w:color="auto"/>
        <w:right w:val="none" w:sz="0" w:space="0" w:color="auto"/>
      </w:divBdr>
    </w:div>
    <w:div w:id="133910974">
      <w:bodyDiv w:val="1"/>
      <w:marLeft w:val="0"/>
      <w:marRight w:val="0"/>
      <w:marTop w:val="0"/>
      <w:marBottom w:val="0"/>
      <w:divBdr>
        <w:top w:val="none" w:sz="0" w:space="0" w:color="auto"/>
        <w:left w:val="none" w:sz="0" w:space="0" w:color="auto"/>
        <w:bottom w:val="none" w:sz="0" w:space="0" w:color="auto"/>
        <w:right w:val="none" w:sz="0" w:space="0" w:color="auto"/>
      </w:divBdr>
    </w:div>
    <w:div w:id="139928351">
      <w:bodyDiv w:val="1"/>
      <w:marLeft w:val="0"/>
      <w:marRight w:val="0"/>
      <w:marTop w:val="0"/>
      <w:marBottom w:val="0"/>
      <w:divBdr>
        <w:top w:val="none" w:sz="0" w:space="0" w:color="auto"/>
        <w:left w:val="none" w:sz="0" w:space="0" w:color="auto"/>
        <w:bottom w:val="none" w:sz="0" w:space="0" w:color="auto"/>
        <w:right w:val="none" w:sz="0" w:space="0" w:color="auto"/>
      </w:divBdr>
    </w:div>
    <w:div w:id="140385484">
      <w:bodyDiv w:val="1"/>
      <w:marLeft w:val="0"/>
      <w:marRight w:val="0"/>
      <w:marTop w:val="0"/>
      <w:marBottom w:val="0"/>
      <w:divBdr>
        <w:top w:val="none" w:sz="0" w:space="0" w:color="auto"/>
        <w:left w:val="none" w:sz="0" w:space="0" w:color="auto"/>
        <w:bottom w:val="none" w:sz="0" w:space="0" w:color="auto"/>
        <w:right w:val="none" w:sz="0" w:space="0" w:color="auto"/>
      </w:divBdr>
    </w:div>
    <w:div w:id="146434725">
      <w:bodyDiv w:val="1"/>
      <w:marLeft w:val="0"/>
      <w:marRight w:val="0"/>
      <w:marTop w:val="0"/>
      <w:marBottom w:val="0"/>
      <w:divBdr>
        <w:top w:val="none" w:sz="0" w:space="0" w:color="auto"/>
        <w:left w:val="none" w:sz="0" w:space="0" w:color="auto"/>
        <w:bottom w:val="none" w:sz="0" w:space="0" w:color="auto"/>
        <w:right w:val="none" w:sz="0" w:space="0" w:color="auto"/>
      </w:divBdr>
    </w:div>
    <w:div w:id="158085557">
      <w:bodyDiv w:val="1"/>
      <w:marLeft w:val="0"/>
      <w:marRight w:val="0"/>
      <w:marTop w:val="0"/>
      <w:marBottom w:val="0"/>
      <w:divBdr>
        <w:top w:val="none" w:sz="0" w:space="0" w:color="auto"/>
        <w:left w:val="none" w:sz="0" w:space="0" w:color="auto"/>
        <w:bottom w:val="none" w:sz="0" w:space="0" w:color="auto"/>
        <w:right w:val="none" w:sz="0" w:space="0" w:color="auto"/>
      </w:divBdr>
    </w:div>
    <w:div w:id="179858201">
      <w:bodyDiv w:val="1"/>
      <w:marLeft w:val="0"/>
      <w:marRight w:val="0"/>
      <w:marTop w:val="0"/>
      <w:marBottom w:val="0"/>
      <w:divBdr>
        <w:top w:val="none" w:sz="0" w:space="0" w:color="auto"/>
        <w:left w:val="none" w:sz="0" w:space="0" w:color="auto"/>
        <w:bottom w:val="none" w:sz="0" w:space="0" w:color="auto"/>
        <w:right w:val="none" w:sz="0" w:space="0" w:color="auto"/>
      </w:divBdr>
    </w:div>
    <w:div w:id="180977504">
      <w:bodyDiv w:val="1"/>
      <w:marLeft w:val="0"/>
      <w:marRight w:val="0"/>
      <w:marTop w:val="0"/>
      <w:marBottom w:val="0"/>
      <w:divBdr>
        <w:top w:val="none" w:sz="0" w:space="0" w:color="auto"/>
        <w:left w:val="none" w:sz="0" w:space="0" w:color="auto"/>
        <w:bottom w:val="none" w:sz="0" w:space="0" w:color="auto"/>
        <w:right w:val="none" w:sz="0" w:space="0" w:color="auto"/>
      </w:divBdr>
    </w:div>
    <w:div w:id="183204635">
      <w:bodyDiv w:val="1"/>
      <w:marLeft w:val="0"/>
      <w:marRight w:val="0"/>
      <w:marTop w:val="0"/>
      <w:marBottom w:val="0"/>
      <w:divBdr>
        <w:top w:val="none" w:sz="0" w:space="0" w:color="auto"/>
        <w:left w:val="none" w:sz="0" w:space="0" w:color="auto"/>
        <w:bottom w:val="none" w:sz="0" w:space="0" w:color="auto"/>
        <w:right w:val="none" w:sz="0" w:space="0" w:color="auto"/>
      </w:divBdr>
    </w:div>
    <w:div w:id="183906533">
      <w:bodyDiv w:val="1"/>
      <w:marLeft w:val="0"/>
      <w:marRight w:val="0"/>
      <w:marTop w:val="0"/>
      <w:marBottom w:val="0"/>
      <w:divBdr>
        <w:top w:val="none" w:sz="0" w:space="0" w:color="auto"/>
        <w:left w:val="none" w:sz="0" w:space="0" w:color="auto"/>
        <w:bottom w:val="none" w:sz="0" w:space="0" w:color="auto"/>
        <w:right w:val="none" w:sz="0" w:space="0" w:color="auto"/>
      </w:divBdr>
    </w:div>
    <w:div w:id="203831989">
      <w:bodyDiv w:val="1"/>
      <w:marLeft w:val="0"/>
      <w:marRight w:val="0"/>
      <w:marTop w:val="0"/>
      <w:marBottom w:val="0"/>
      <w:divBdr>
        <w:top w:val="none" w:sz="0" w:space="0" w:color="auto"/>
        <w:left w:val="none" w:sz="0" w:space="0" w:color="auto"/>
        <w:bottom w:val="none" w:sz="0" w:space="0" w:color="auto"/>
        <w:right w:val="none" w:sz="0" w:space="0" w:color="auto"/>
      </w:divBdr>
      <w:divsChild>
        <w:div w:id="872572922">
          <w:marLeft w:val="0"/>
          <w:marRight w:val="0"/>
          <w:marTop w:val="0"/>
          <w:marBottom w:val="0"/>
          <w:divBdr>
            <w:top w:val="none" w:sz="0" w:space="0" w:color="auto"/>
            <w:left w:val="none" w:sz="0" w:space="0" w:color="auto"/>
            <w:bottom w:val="none" w:sz="0" w:space="0" w:color="auto"/>
            <w:right w:val="none" w:sz="0" w:space="0" w:color="auto"/>
          </w:divBdr>
          <w:divsChild>
            <w:div w:id="1017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0712">
      <w:bodyDiv w:val="1"/>
      <w:marLeft w:val="0"/>
      <w:marRight w:val="0"/>
      <w:marTop w:val="0"/>
      <w:marBottom w:val="0"/>
      <w:divBdr>
        <w:top w:val="none" w:sz="0" w:space="0" w:color="auto"/>
        <w:left w:val="none" w:sz="0" w:space="0" w:color="auto"/>
        <w:bottom w:val="none" w:sz="0" w:space="0" w:color="auto"/>
        <w:right w:val="none" w:sz="0" w:space="0" w:color="auto"/>
      </w:divBdr>
    </w:div>
    <w:div w:id="210315248">
      <w:bodyDiv w:val="1"/>
      <w:marLeft w:val="0"/>
      <w:marRight w:val="0"/>
      <w:marTop w:val="0"/>
      <w:marBottom w:val="0"/>
      <w:divBdr>
        <w:top w:val="none" w:sz="0" w:space="0" w:color="auto"/>
        <w:left w:val="none" w:sz="0" w:space="0" w:color="auto"/>
        <w:bottom w:val="none" w:sz="0" w:space="0" w:color="auto"/>
        <w:right w:val="none" w:sz="0" w:space="0" w:color="auto"/>
      </w:divBdr>
    </w:div>
    <w:div w:id="211618294">
      <w:bodyDiv w:val="1"/>
      <w:marLeft w:val="0"/>
      <w:marRight w:val="0"/>
      <w:marTop w:val="0"/>
      <w:marBottom w:val="0"/>
      <w:divBdr>
        <w:top w:val="none" w:sz="0" w:space="0" w:color="auto"/>
        <w:left w:val="none" w:sz="0" w:space="0" w:color="auto"/>
        <w:bottom w:val="none" w:sz="0" w:space="0" w:color="auto"/>
        <w:right w:val="none" w:sz="0" w:space="0" w:color="auto"/>
      </w:divBdr>
    </w:div>
    <w:div w:id="213468857">
      <w:bodyDiv w:val="1"/>
      <w:marLeft w:val="0"/>
      <w:marRight w:val="0"/>
      <w:marTop w:val="0"/>
      <w:marBottom w:val="0"/>
      <w:divBdr>
        <w:top w:val="none" w:sz="0" w:space="0" w:color="auto"/>
        <w:left w:val="none" w:sz="0" w:space="0" w:color="auto"/>
        <w:bottom w:val="none" w:sz="0" w:space="0" w:color="auto"/>
        <w:right w:val="none" w:sz="0" w:space="0" w:color="auto"/>
      </w:divBdr>
    </w:div>
    <w:div w:id="216015931">
      <w:bodyDiv w:val="1"/>
      <w:marLeft w:val="0"/>
      <w:marRight w:val="0"/>
      <w:marTop w:val="0"/>
      <w:marBottom w:val="0"/>
      <w:divBdr>
        <w:top w:val="none" w:sz="0" w:space="0" w:color="auto"/>
        <w:left w:val="none" w:sz="0" w:space="0" w:color="auto"/>
        <w:bottom w:val="none" w:sz="0" w:space="0" w:color="auto"/>
        <w:right w:val="none" w:sz="0" w:space="0" w:color="auto"/>
      </w:divBdr>
    </w:div>
    <w:div w:id="238096498">
      <w:bodyDiv w:val="1"/>
      <w:marLeft w:val="0"/>
      <w:marRight w:val="0"/>
      <w:marTop w:val="0"/>
      <w:marBottom w:val="0"/>
      <w:divBdr>
        <w:top w:val="none" w:sz="0" w:space="0" w:color="auto"/>
        <w:left w:val="none" w:sz="0" w:space="0" w:color="auto"/>
        <w:bottom w:val="none" w:sz="0" w:space="0" w:color="auto"/>
        <w:right w:val="none" w:sz="0" w:space="0" w:color="auto"/>
      </w:divBdr>
    </w:div>
    <w:div w:id="239297232">
      <w:bodyDiv w:val="1"/>
      <w:marLeft w:val="0"/>
      <w:marRight w:val="0"/>
      <w:marTop w:val="0"/>
      <w:marBottom w:val="0"/>
      <w:divBdr>
        <w:top w:val="none" w:sz="0" w:space="0" w:color="auto"/>
        <w:left w:val="none" w:sz="0" w:space="0" w:color="auto"/>
        <w:bottom w:val="none" w:sz="0" w:space="0" w:color="auto"/>
        <w:right w:val="none" w:sz="0" w:space="0" w:color="auto"/>
      </w:divBdr>
    </w:div>
    <w:div w:id="244649621">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263346732">
      <w:bodyDiv w:val="1"/>
      <w:marLeft w:val="0"/>
      <w:marRight w:val="0"/>
      <w:marTop w:val="0"/>
      <w:marBottom w:val="0"/>
      <w:divBdr>
        <w:top w:val="none" w:sz="0" w:space="0" w:color="auto"/>
        <w:left w:val="none" w:sz="0" w:space="0" w:color="auto"/>
        <w:bottom w:val="none" w:sz="0" w:space="0" w:color="auto"/>
        <w:right w:val="none" w:sz="0" w:space="0" w:color="auto"/>
      </w:divBdr>
    </w:div>
    <w:div w:id="287859604">
      <w:bodyDiv w:val="1"/>
      <w:marLeft w:val="0"/>
      <w:marRight w:val="0"/>
      <w:marTop w:val="0"/>
      <w:marBottom w:val="0"/>
      <w:divBdr>
        <w:top w:val="none" w:sz="0" w:space="0" w:color="auto"/>
        <w:left w:val="none" w:sz="0" w:space="0" w:color="auto"/>
        <w:bottom w:val="none" w:sz="0" w:space="0" w:color="auto"/>
        <w:right w:val="none" w:sz="0" w:space="0" w:color="auto"/>
      </w:divBdr>
    </w:div>
    <w:div w:id="310212161">
      <w:bodyDiv w:val="1"/>
      <w:marLeft w:val="0"/>
      <w:marRight w:val="0"/>
      <w:marTop w:val="0"/>
      <w:marBottom w:val="0"/>
      <w:divBdr>
        <w:top w:val="none" w:sz="0" w:space="0" w:color="auto"/>
        <w:left w:val="none" w:sz="0" w:space="0" w:color="auto"/>
        <w:bottom w:val="none" w:sz="0" w:space="0" w:color="auto"/>
        <w:right w:val="none" w:sz="0" w:space="0" w:color="auto"/>
      </w:divBdr>
    </w:div>
    <w:div w:id="319357161">
      <w:bodyDiv w:val="1"/>
      <w:marLeft w:val="0"/>
      <w:marRight w:val="0"/>
      <w:marTop w:val="0"/>
      <w:marBottom w:val="0"/>
      <w:divBdr>
        <w:top w:val="none" w:sz="0" w:space="0" w:color="auto"/>
        <w:left w:val="none" w:sz="0" w:space="0" w:color="auto"/>
        <w:bottom w:val="none" w:sz="0" w:space="0" w:color="auto"/>
        <w:right w:val="none" w:sz="0" w:space="0" w:color="auto"/>
      </w:divBdr>
    </w:div>
    <w:div w:id="328169362">
      <w:bodyDiv w:val="1"/>
      <w:marLeft w:val="0"/>
      <w:marRight w:val="0"/>
      <w:marTop w:val="0"/>
      <w:marBottom w:val="0"/>
      <w:divBdr>
        <w:top w:val="none" w:sz="0" w:space="0" w:color="auto"/>
        <w:left w:val="none" w:sz="0" w:space="0" w:color="auto"/>
        <w:bottom w:val="none" w:sz="0" w:space="0" w:color="auto"/>
        <w:right w:val="none" w:sz="0" w:space="0" w:color="auto"/>
      </w:divBdr>
    </w:div>
    <w:div w:id="329413469">
      <w:bodyDiv w:val="1"/>
      <w:marLeft w:val="0"/>
      <w:marRight w:val="0"/>
      <w:marTop w:val="0"/>
      <w:marBottom w:val="0"/>
      <w:divBdr>
        <w:top w:val="none" w:sz="0" w:space="0" w:color="auto"/>
        <w:left w:val="none" w:sz="0" w:space="0" w:color="auto"/>
        <w:bottom w:val="none" w:sz="0" w:space="0" w:color="auto"/>
        <w:right w:val="none" w:sz="0" w:space="0" w:color="auto"/>
      </w:divBdr>
    </w:div>
    <w:div w:id="332611015">
      <w:bodyDiv w:val="1"/>
      <w:marLeft w:val="0"/>
      <w:marRight w:val="0"/>
      <w:marTop w:val="0"/>
      <w:marBottom w:val="0"/>
      <w:divBdr>
        <w:top w:val="none" w:sz="0" w:space="0" w:color="auto"/>
        <w:left w:val="none" w:sz="0" w:space="0" w:color="auto"/>
        <w:bottom w:val="none" w:sz="0" w:space="0" w:color="auto"/>
        <w:right w:val="none" w:sz="0" w:space="0" w:color="auto"/>
      </w:divBdr>
    </w:div>
    <w:div w:id="340086390">
      <w:bodyDiv w:val="1"/>
      <w:marLeft w:val="0"/>
      <w:marRight w:val="0"/>
      <w:marTop w:val="0"/>
      <w:marBottom w:val="0"/>
      <w:divBdr>
        <w:top w:val="none" w:sz="0" w:space="0" w:color="auto"/>
        <w:left w:val="none" w:sz="0" w:space="0" w:color="auto"/>
        <w:bottom w:val="none" w:sz="0" w:space="0" w:color="auto"/>
        <w:right w:val="none" w:sz="0" w:space="0" w:color="auto"/>
      </w:divBdr>
    </w:div>
    <w:div w:id="342632587">
      <w:bodyDiv w:val="1"/>
      <w:marLeft w:val="0"/>
      <w:marRight w:val="0"/>
      <w:marTop w:val="0"/>
      <w:marBottom w:val="0"/>
      <w:divBdr>
        <w:top w:val="none" w:sz="0" w:space="0" w:color="auto"/>
        <w:left w:val="none" w:sz="0" w:space="0" w:color="auto"/>
        <w:bottom w:val="none" w:sz="0" w:space="0" w:color="auto"/>
        <w:right w:val="none" w:sz="0" w:space="0" w:color="auto"/>
      </w:divBdr>
    </w:div>
    <w:div w:id="344788708">
      <w:bodyDiv w:val="1"/>
      <w:marLeft w:val="0"/>
      <w:marRight w:val="0"/>
      <w:marTop w:val="0"/>
      <w:marBottom w:val="0"/>
      <w:divBdr>
        <w:top w:val="none" w:sz="0" w:space="0" w:color="auto"/>
        <w:left w:val="none" w:sz="0" w:space="0" w:color="auto"/>
        <w:bottom w:val="none" w:sz="0" w:space="0" w:color="auto"/>
        <w:right w:val="none" w:sz="0" w:space="0" w:color="auto"/>
      </w:divBdr>
    </w:div>
    <w:div w:id="345911204">
      <w:bodyDiv w:val="1"/>
      <w:marLeft w:val="0"/>
      <w:marRight w:val="0"/>
      <w:marTop w:val="0"/>
      <w:marBottom w:val="0"/>
      <w:divBdr>
        <w:top w:val="none" w:sz="0" w:space="0" w:color="auto"/>
        <w:left w:val="none" w:sz="0" w:space="0" w:color="auto"/>
        <w:bottom w:val="none" w:sz="0" w:space="0" w:color="auto"/>
        <w:right w:val="none" w:sz="0" w:space="0" w:color="auto"/>
      </w:divBdr>
    </w:div>
    <w:div w:id="355277369">
      <w:bodyDiv w:val="1"/>
      <w:marLeft w:val="0"/>
      <w:marRight w:val="0"/>
      <w:marTop w:val="0"/>
      <w:marBottom w:val="0"/>
      <w:divBdr>
        <w:top w:val="none" w:sz="0" w:space="0" w:color="auto"/>
        <w:left w:val="none" w:sz="0" w:space="0" w:color="auto"/>
        <w:bottom w:val="none" w:sz="0" w:space="0" w:color="auto"/>
        <w:right w:val="none" w:sz="0" w:space="0" w:color="auto"/>
      </w:divBdr>
    </w:div>
    <w:div w:id="364909213">
      <w:bodyDiv w:val="1"/>
      <w:marLeft w:val="0"/>
      <w:marRight w:val="0"/>
      <w:marTop w:val="0"/>
      <w:marBottom w:val="0"/>
      <w:divBdr>
        <w:top w:val="none" w:sz="0" w:space="0" w:color="auto"/>
        <w:left w:val="none" w:sz="0" w:space="0" w:color="auto"/>
        <w:bottom w:val="none" w:sz="0" w:space="0" w:color="auto"/>
        <w:right w:val="none" w:sz="0" w:space="0" w:color="auto"/>
      </w:divBdr>
    </w:div>
    <w:div w:id="369768943">
      <w:bodyDiv w:val="1"/>
      <w:marLeft w:val="0"/>
      <w:marRight w:val="0"/>
      <w:marTop w:val="0"/>
      <w:marBottom w:val="0"/>
      <w:divBdr>
        <w:top w:val="none" w:sz="0" w:space="0" w:color="auto"/>
        <w:left w:val="none" w:sz="0" w:space="0" w:color="auto"/>
        <w:bottom w:val="none" w:sz="0" w:space="0" w:color="auto"/>
        <w:right w:val="none" w:sz="0" w:space="0" w:color="auto"/>
      </w:divBdr>
    </w:div>
    <w:div w:id="372384200">
      <w:bodyDiv w:val="1"/>
      <w:marLeft w:val="0"/>
      <w:marRight w:val="0"/>
      <w:marTop w:val="0"/>
      <w:marBottom w:val="0"/>
      <w:divBdr>
        <w:top w:val="none" w:sz="0" w:space="0" w:color="auto"/>
        <w:left w:val="none" w:sz="0" w:space="0" w:color="auto"/>
        <w:bottom w:val="none" w:sz="0" w:space="0" w:color="auto"/>
        <w:right w:val="none" w:sz="0" w:space="0" w:color="auto"/>
      </w:divBdr>
    </w:div>
    <w:div w:id="372772713">
      <w:bodyDiv w:val="1"/>
      <w:marLeft w:val="0"/>
      <w:marRight w:val="0"/>
      <w:marTop w:val="0"/>
      <w:marBottom w:val="0"/>
      <w:divBdr>
        <w:top w:val="none" w:sz="0" w:space="0" w:color="auto"/>
        <w:left w:val="none" w:sz="0" w:space="0" w:color="auto"/>
        <w:bottom w:val="none" w:sz="0" w:space="0" w:color="auto"/>
        <w:right w:val="none" w:sz="0" w:space="0" w:color="auto"/>
      </w:divBdr>
    </w:div>
    <w:div w:id="383137112">
      <w:bodyDiv w:val="1"/>
      <w:marLeft w:val="0"/>
      <w:marRight w:val="0"/>
      <w:marTop w:val="0"/>
      <w:marBottom w:val="0"/>
      <w:divBdr>
        <w:top w:val="none" w:sz="0" w:space="0" w:color="auto"/>
        <w:left w:val="none" w:sz="0" w:space="0" w:color="auto"/>
        <w:bottom w:val="none" w:sz="0" w:space="0" w:color="auto"/>
        <w:right w:val="none" w:sz="0" w:space="0" w:color="auto"/>
      </w:divBdr>
    </w:div>
    <w:div w:id="385297097">
      <w:bodyDiv w:val="1"/>
      <w:marLeft w:val="0"/>
      <w:marRight w:val="0"/>
      <w:marTop w:val="0"/>
      <w:marBottom w:val="0"/>
      <w:divBdr>
        <w:top w:val="none" w:sz="0" w:space="0" w:color="auto"/>
        <w:left w:val="none" w:sz="0" w:space="0" w:color="auto"/>
        <w:bottom w:val="none" w:sz="0" w:space="0" w:color="auto"/>
        <w:right w:val="none" w:sz="0" w:space="0" w:color="auto"/>
      </w:divBdr>
    </w:div>
    <w:div w:id="386759968">
      <w:bodyDiv w:val="1"/>
      <w:marLeft w:val="0"/>
      <w:marRight w:val="0"/>
      <w:marTop w:val="0"/>
      <w:marBottom w:val="0"/>
      <w:divBdr>
        <w:top w:val="none" w:sz="0" w:space="0" w:color="auto"/>
        <w:left w:val="none" w:sz="0" w:space="0" w:color="auto"/>
        <w:bottom w:val="none" w:sz="0" w:space="0" w:color="auto"/>
        <w:right w:val="none" w:sz="0" w:space="0" w:color="auto"/>
      </w:divBdr>
    </w:div>
    <w:div w:id="393281746">
      <w:bodyDiv w:val="1"/>
      <w:marLeft w:val="0"/>
      <w:marRight w:val="0"/>
      <w:marTop w:val="0"/>
      <w:marBottom w:val="0"/>
      <w:divBdr>
        <w:top w:val="none" w:sz="0" w:space="0" w:color="auto"/>
        <w:left w:val="none" w:sz="0" w:space="0" w:color="auto"/>
        <w:bottom w:val="none" w:sz="0" w:space="0" w:color="auto"/>
        <w:right w:val="none" w:sz="0" w:space="0" w:color="auto"/>
      </w:divBdr>
    </w:div>
    <w:div w:id="425463118">
      <w:bodyDiv w:val="1"/>
      <w:marLeft w:val="0"/>
      <w:marRight w:val="0"/>
      <w:marTop w:val="0"/>
      <w:marBottom w:val="0"/>
      <w:divBdr>
        <w:top w:val="none" w:sz="0" w:space="0" w:color="auto"/>
        <w:left w:val="none" w:sz="0" w:space="0" w:color="auto"/>
        <w:bottom w:val="none" w:sz="0" w:space="0" w:color="auto"/>
        <w:right w:val="none" w:sz="0" w:space="0" w:color="auto"/>
      </w:divBdr>
    </w:div>
    <w:div w:id="429398998">
      <w:bodyDiv w:val="1"/>
      <w:marLeft w:val="0"/>
      <w:marRight w:val="0"/>
      <w:marTop w:val="0"/>
      <w:marBottom w:val="0"/>
      <w:divBdr>
        <w:top w:val="none" w:sz="0" w:space="0" w:color="auto"/>
        <w:left w:val="none" w:sz="0" w:space="0" w:color="auto"/>
        <w:bottom w:val="none" w:sz="0" w:space="0" w:color="auto"/>
        <w:right w:val="none" w:sz="0" w:space="0" w:color="auto"/>
      </w:divBdr>
    </w:div>
    <w:div w:id="430275959">
      <w:bodyDiv w:val="1"/>
      <w:marLeft w:val="0"/>
      <w:marRight w:val="0"/>
      <w:marTop w:val="0"/>
      <w:marBottom w:val="0"/>
      <w:divBdr>
        <w:top w:val="none" w:sz="0" w:space="0" w:color="auto"/>
        <w:left w:val="none" w:sz="0" w:space="0" w:color="auto"/>
        <w:bottom w:val="none" w:sz="0" w:space="0" w:color="auto"/>
        <w:right w:val="none" w:sz="0" w:space="0" w:color="auto"/>
      </w:divBdr>
    </w:div>
    <w:div w:id="447047176">
      <w:bodyDiv w:val="1"/>
      <w:marLeft w:val="0"/>
      <w:marRight w:val="0"/>
      <w:marTop w:val="0"/>
      <w:marBottom w:val="0"/>
      <w:divBdr>
        <w:top w:val="none" w:sz="0" w:space="0" w:color="auto"/>
        <w:left w:val="none" w:sz="0" w:space="0" w:color="auto"/>
        <w:bottom w:val="none" w:sz="0" w:space="0" w:color="auto"/>
        <w:right w:val="none" w:sz="0" w:space="0" w:color="auto"/>
      </w:divBdr>
    </w:div>
    <w:div w:id="449202891">
      <w:bodyDiv w:val="1"/>
      <w:marLeft w:val="0"/>
      <w:marRight w:val="0"/>
      <w:marTop w:val="0"/>
      <w:marBottom w:val="0"/>
      <w:divBdr>
        <w:top w:val="none" w:sz="0" w:space="0" w:color="auto"/>
        <w:left w:val="none" w:sz="0" w:space="0" w:color="auto"/>
        <w:bottom w:val="none" w:sz="0" w:space="0" w:color="auto"/>
        <w:right w:val="none" w:sz="0" w:space="0" w:color="auto"/>
      </w:divBdr>
    </w:div>
    <w:div w:id="450514534">
      <w:bodyDiv w:val="1"/>
      <w:marLeft w:val="0"/>
      <w:marRight w:val="0"/>
      <w:marTop w:val="0"/>
      <w:marBottom w:val="0"/>
      <w:divBdr>
        <w:top w:val="none" w:sz="0" w:space="0" w:color="auto"/>
        <w:left w:val="none" w:sz="0" w:space="0" w:color="auto"/>
        <w:bottom w:val="none" w:sz="0" w:space="0" w:color="auto"/>
        <w:right w:val="none" w:sz="0" w:space="0" w:color="auto"/>
      </w:divBdr>
    </w:div>
    <w:div w:id="453184088">
      <w:bodyDiv w:val="1"/>
      <w:marLeft w:val="0"/>
      <w:marRight w:val="0"/>
      <w:marTop w:val="0"/>
      <w:marBottom w:val="0"/>
      <w:divBdr>
        <w:top w:val="none" w:sz="0" w:space="0" w:color="auto"/>
        <w:left w:val="none" w:sz="0" w:space="0" w:color="auto"/>
        <w:bottom w:val="none" w:sz="0" w:space="0" w:color="auto"/>
        <w:right w:val="none" w:sz="0" w:space="0" w:color="auto"/>
      </w:divBdr>
    </w:div>
    <w:div w:id="459689175">
      <w:bodyDiv w:val="1"/>
      <w:marLeft w:val="0"/>
      <w:marRight w:val="0"/>
      <w:marTop w:val="0"/>
      <w:marBottom w:val="0"/>
      <w:divBdr>
        <w:top w:val="none" w:sz="0" w:space="0" w:color="auto"/>
        <w:left w:val="none" w:sz="0" w:space="0" w:color="auto"/>
        <w:bottom w:val="none" w:sz="0" w:space="0" w:color="auto"/>
        <w:right w:val="none" w:sz="0" w:space="0" w:color="auto"/>
      </w:divBdr>
    </w:div>
    <w:div w:id="467750995">
      <w:bodyDiv w:val="1"/>
      <w:marLeft w:val="0"/>
      <w:marRight w:val="0"/>
      <w:marTop w:val="0"/>
      <w:marBottom w:val="0"/>
      <w:divBdr>
        <w:top w:val="none" w:sz="0" w:space="0" w:color="auto"/>
        <w:left w:val="none" w:sz="0" w:space="0" w:color="auto"/>
        <w:bottom w:val="none" w:sz="0" w:space="0" w:color="auto"/>
        <w:right w:val="none" w:sz="0" w:space="0" w:color="auto"/>
      </w:divBdr>
    </w:div>
    <w:div w:id="471095904">
      <w:bodyDiv w:val="1"/>
      <w:marLeft w:val="0"/>
      <w:marRight w:val="0"/>
      <w:marTop w:val="0"/>
      <w:marBottom w:val="0"/>
      <w:divBdr>
        <w:top w:val="none" w:sz="0" w:space="0" w:color="auto"/>
        <w:left w:val="none" w:sz="0" w:space="0" w:color="auto"/>
        <w:bottom w:val="none" w:sz="0" w:space="0" w:color="auto"/>
        <w:right w:val="none" w:sz="0" w:space="0" w:color="auto"/>
      </w:divBdr>
    </w:div>
    <w:div w:id="481166167">
      <w:bodyDiv w:val="1"/>
      <w:marLeft w:val="0"/>
      <w:marRight w:val="0"/>
      <w:marTop w:val="0"/>
      <w:marBottom w:val="0"/>
      <w:divBdr>
        <w:top w:val="none" w:sz="0" w:space="0" w:color="auto"/>
        <w:left w:val="none" w:sz="0" w:space="0" w:color="auto"/>
        <w:bottom w:val="none" w:sz="0" w:space="0" w:color="auto"/>
        <w:right w:val="none" w:sz="0" w:space="0" w:color="auto"/>
      </w:divBdr>
    </w:div>
    <w:div w:id="484863307">
      <w:bodyDiv w:val="1"/>
      <w:marLeft w:val="0"/>
      <w:marRight w:val="0"/>
      <w:marTop w:val="0"/>
      <w:marBottom w:val="0"/>
      <w:divBdr>
        <w:top w:val="none" w:sz="0" w:space="0" w:color="auto"/>
        <w:left w:val="none" w:sz="0" w:space="0" w:color="auto"/>
        <w:bottom w:val="none" w:sz="0" w:space="0" w:color="auto"/>
        <w:right w:val="none" w:sz="0" w:space="0" w:color="auto"/>
      </w:divBdr>
    </w:div>
    <w:div w:id="489491867">
      <w:bodyDiv w:val="1"/>
      <w:marLeft w:val="0"/>
      <w:marRight w:val="0"/>
      <w:marTop w:val="0"/>
      <w:marBottom w:val="0"/>
      <w:divBdr>
        <w:top w:val="none" w:sz="0" w:space="0" w:color="auto"/>
        <w:left w:val="none" w:sz="0" w:space="0" w:color="auto"/>
        <w:bottom w:val="none" w:sz="0" w:space="0" w:color="auto"/>
        <w:right w:val="none" w:sz="0" w:space="0" w:color="auto"/>
      </w:divBdr>
    </w:div>
    <w:div w:id="491487028">
      <w:bodyDiv w:val="1"/>
      <w:marLeft w:val="0"/>
      <w:marRight w:val="0"/>
      <w:marTop w:val="0"/>
      <w:marBottom w:val="0"/>
      <w:divBdr>
        <w:top w:val="none" w:sz="0" w:space="0" w:color="auto"/>
        <w:left w:val="none" w:sz="0" w:space="0" w:color="auto"/>
        <w:bottom w:val="none" w:sz="0" w:space="0" w:color="auto"/>
        <w:right w:val="none" w:sz="0" w:space="0" w:color="auto"/>
      </w:divBdr>
    </w:div>
    <w:div w:id="494416969">
      <w:bodyDiv w:val="1"/>
      <w:marLeft w:val="0"/>
      <w:marRight w:val="0"/>
      <w:marTop w:val="0"/>
      <w:marBottom w:val="0"/>
      <w:divBdr>
        <w:top w:val="none" w:sz="0" w:space="0" w:color="auto"/>
        <w:left w:val="none" w:sz="0" w:space="0" w:color="auto"/>
        <w:bottom w:val="none" w:sz="0" w:space="0" w:color="auto"/>
        <w:right w:val="none" w:sz="0" w:space="0" w:color="auto"/>
      </w:divBdr>
    </w:div>
    <w:div w:id="503588135">
      <w:bodyDiv w:val="1"/>
      <w:marLeft w:val="0"/>
      <w:marRight w:val="0"/>
      <w:marTop w:val="0"/>
      <w:marBottom w:val="0"/>
      <w:divBdr>
        <w:top w:val="none" w:sz="0" w:space="0" w:color="auto"/>
        <w:left w:val="none" w:sz="0" w:space="0" w:color="auto"/>
        <w:bottom w:val="none" w:sz="0" w:space="0" w:color="auto"/>
        <w:right w:val="none" w:sz="0" w:space="0" w:color="auto"/>
      </w:divBdr>
    </w:div>
    <w:div w:id="506138571">
      <w:bodyDiv w:val="1"/>
      <w:marLeft w:val="0"/>
      <w:marRight w:val="0"/>
      <w:marTop w:val="0"/>
      <w:marBottom w:val="0"/>
      <w:divBdr>
        <w:top w:val="none" w:sz="0" w:space="0" w:color="auto"/>
        <w:left w:val="none" w:sz="0" w:space="0" w:color="auto"/>
        <w:bottom w:val="none" w:sz="0" w:space="0" w:color="auto"/>
        <w:right w:val="none" w:sz="0" w:space="0" w:color="auto"/>
      </w:divBdr>
    </w:div>
    <w:div w:id="522061757">
      <w:bodyDiv w:val="1"/>
      <w:marLeft w:val="0"/>
      <w:marRight w:val="0"/>
      <w:marTop w:val="0"/>
      <w:marBottom w:val="0"/>
      <w:divBdr>
        <w:top w:val="none" w:sz="0" w:space="0" w:color="auto"/>
        <w:left w:val="none" w:sz="0" w:space="0" w:color="auto"/>
        <w:bottom w:val="none" w:sz="0" w:space="0" w:color="auto"/>
        <w:right w:val="none" w:sz="0" w:space="0" w:color="auto"/>
      </w:divBdr>
    </w:div>
    <w:div w:id="524296020">
      <w:bodyDiv w:val="1"/>
      <w:marLeft w:val="0"/>
      <w:marRight w:val="0"/>
      <w:marTop w:val="0"/>
      <w:marBottom w:val="0"/>
      <w:divBdr>
        <w:top w:val="none" w:sz="0" w:space="0" w:color="auto"/>
        <w:left w:val="none" w:sz="0" w:space="0" w:color="auto"/>
        <w:bottom w:val="none" w:sz="0" w:space="0" w:color="auto"/>
        <w:right w:val="none" w:sz="0" w:space="0" w:color="auto"/>
      </w:divBdr>
    </w:div>
    <w:div w:id="526068764">
      <w:bodyDiv w:val="1"/>
      <w:marLeft w:val="0"/>
      <w:marRight w:val="0"/>
      <w:marTop w:val="0"/>
      <w:marBottom w:val="0"/>
      <w:divBdr>
        <w:top w:val="none" w:sz="0" w:space="0" w:color="auto"/>
        <w:left w:val="none" w:sz="0" w:space="0" w:color="auto"/>
        <w:bottom w:val="none" w:sz="0" w:space="0" w:color="auto"/>
        <w:right w:val="none" w:sz="0" w:space="0" w:color="auto"/>
      </w:divBdr>
    </w:div>
    <w:div w:id="527570754">
      <w:bodyDiv w:val="1"/>
      <w:marLeft w:val="0"/>
      <w:marRight w:val="0"/>
      <w:marTop w:val="0"/>
      <w:marBottom w:val="0"/>
      <w:divBdr>
        <w:top w:val="none" w:sz="0" w:space="0" w:color="auto"/>
        <w:left w:val="none" w:sz="0" w:space="0" w:color="auto"/>
        <w:bottom w:val="none" w:sz="0" w:space="0" w:color="auto"/>
        <w:right w:val="none" w:sz="0" w:space="0" w:color="auto"/>
      </w:divBdr>
    </w:div>
    <w:div w:id="539708663">
      <w:bodyDiv w:val="1"/>
      <w:marLeft w:val="0"/>
      <w:marRight w:val="0"/>
      <w:marTop w:val="0"/>
      <w:marBottom w:val="0"/>
      <w:divBdr>
        <w:top w:val="none" w:sz="0" w:space="0" w:color="auto"/>
        <w:left w:val="none" w:sz="0" w:space="0" w:color="auto"/>
        <w:bottom w:val="none" w:sz="0" w:space="0" w:color="auto"/>
        <w:right w:val="none" w:sz="0" w:space="0" w:color="auto"/>
      </w:divBdr>
    </w:div>
    <w:div w:id="542057258">
      <w:bodyDiv w:val="1"/>
      <w:marLeft w:val="0"/>
      <w:marRight w:val="0"/>
      <w:marTop w:val="0"/>
      <w:marBottom w:val="0"/>
      <w:divBdr>
        <w:top w:val="none" w:sz="0" w:space="0" w:color="auto"/>
        <w:left w:val="none" w:sz="0" w:space="0" w:color="auto"/>
        <w:bottom w:val="none" w:sz="0" w:space="0" w:color="auto"/>
        <w:right w:val="none" w:sz="0" w:space="0" w:color="auto"/>
      </w:divBdr>
    </w:div>
    <w:div w:id="545222173">
      <w:bodyDiv w:val="1"/>
      <w:marLeft w:val="0"/>
      <w:marRight w:val="0"/>
      <w:marTop w:val="0"/>
      <w:marBottom w:val="0"/>
      <w:divBdr>
        <w:top w:val="none" w:sz="0" w:space="0" w:color="auto"/>
        <w:left w:val="none" w:sz="0" w:space="0" w:color="auto"/>
        <w:bottom w:val="none" w:sz="0" w:space="0" w:color="auto"/>
        <w:right w:val="none" w:sz="0" w:space="0" w:color="auto"/>
      </w:divBdr>
    </w:div>
    <w:div w:id="547769066">
      <w:bodyDiv w:val="1"/>
      <w:marLeft w:val="0"/>
      <w:marRight w:val="0"/>
      <w:marTop w:val="0"/>
      <w:marBottom w:val="0"/>
      <w:divBdr>
        <w:top w:val="none" w:sz="0" w:space="0" w:color="auto"/>
        <w:left w:val="none" w:sz="0" w:space="0" w:color="auto"/>
        <w:bottom w:val="none" w:sz="0" w:space="0" w:color="auto"/>
        <w:right w:val="none" w:sz="0" w:space="0" w:color="auto"/>
      </w:divBdr>
    </w:div>
    <w:div w:id="549850236">
      <w:bodyDiv w:val="1"/>
      <w:marLeft w:val="0"/>
      <w:marRight w:val="0"/>
      <w:marTop w:val="0"/>
      <w:marBottom w:val="0"/>
      <w:divBdr>
        <w:top w:val="none" w:sz="0" w:space="0" w:color="auto"/>
        <w:left w:val="none" w:sz="0" w:space="0" w:color="auto"/>
        <w:bottom w:val="none" w:sz="0" w:space="0" w:color="auto"/>
        <w:right w:val="none" w:sz="0" w:space="0" w:color="auto"/>
      </w:divBdr>
    </w:div>
    <w:div w:id="552353967">
      <w:bodyDiv w:val="1"/>
      <w:marLeft w:val="0"/>
      <w:marRight w:val="0"/>
      <w:marTop w:val="0"/>
      <w:marBottom w:val="0"/>
      <w:divBdr>
        <w:top w:val="none" w:sz="0" w:space="0" w:color="auto"/>
        <w:left w:val="none" w:sz="0" w:space="0" w:color="auto"/>
        <w:bottom w:val="none" w:sz="0" w:space="0" w:color="auto"/>
        <w:right w:val="none" w:sz="0" w:space="0" w:color="auto"/>
      </w:divBdr>
    </w:div>
    <w:div w:id="553546944">
      <w:bodyDiv w:val="1"/>
      <w:marLeft w:val="0"/>
      <w:marRight w:val="0"/>
      <w:marTop w:val="0"/>
      <w:marBottom w:val="0"/>
      <w:divBdr>
        <w:top w:val="none" w:sz="0" w:space="0" w:color="auto"/>
        <w:left w:val="none" w:sz="0" w:space="0" w:color="auto"/>
        <w:bottom w:val="none" w:sz="0" w:space="0" w:color="auto"/>
        <w:right w:val="none" w:sz="0" w:space="0" w:color="auto"/>
      </w:divBdr>
    </w:div>
    <w:div w:id="556824760">
      <w:bodyDiv w:val="1"/>
      <w:marLeft w:val="0"/>
      <w:marRight w:val="0"/>
      <w:marTop w:val="0"/>
      <w:marBottom w:val="0"/>
      <w:divBdr>
        <w:top w:val="none" w:sz="0" w:space="0" w:color="auto"/>
        <w:left w:val="none" w:sz="0" w:space="0" w:color="auto"/>
        <w:bottom w:val="none" w:sz="0" w:space="0" w:color="auto"/>
        <w:right w:val="none" w:sz="0" w:space="0" w:color="auto"/>
      </w:divBdr>
    </w:div>
    <w:div w:id="559022268">
      <w:bodyDiv w:val="1"/>
      <w:marLeft w:val="0"/>
      <w:marRight w:val="0"/>
      <w:marTop w:val="0"/>
      <w:marBottom w:val="0"/>
      <w:divBdr>
        <w:top w:val="none" w:sz="0" w:space="0" w:color="auto"/>
        <w:left w:val="none" w:sz="0" w:space="0" w:color="auto"/>
        <w:bottom w:val="none" w:sz="0" w:space="0" w:color="auto"/>
        <w:right w:val="none" w:sz="0" w:space="0" w:color="auto"/>
      </w:divBdr>
    </w:div>
    <w:div w:id="561525942">
      <w:bodyDiv w:val="1"/>
      <w:marLeft w:val="0"/>
      <w:marRight w:val="0"/>
      <w:marTop w:val="0"/>
      <w:marBottom w:val="0"/>
      <w:divBdr>
        <w:top w:val="none" w:sz="0" w:space="0" w:color="auto"/>
        <w:left w:val="none" w:sz="0" w:space="0" w:color="auto"/>
        <w:bottom w:val="none" w:sz="0" w:space="0" w:color="auto"/>
        <w:right w:val="none" w:sz="0" w:space="0" w:color="auto"/>
      </w:divBdr>
    </w:div>
    <w:div w:id="563417400">
      <w:bodyDiv w:val="1"/>
      <w:marLeft w:val="0"/>
      <w:marRight w:val="0"/>
      <w:marTop w:val="0"/>
      <w:marBottom w:val="0"/>
      <w:divBdr>
        <w:top w:val="none" w:sz="0" w:space="0" w:color="auto"/>
        <w:left w:val="none" w:sz="0" w:space="0" w:color="auto"/>
        <w:bottom w:val="none" w:sz="0" w:space="0" w:color="auto"/>
        <w:right w:val="none" w:sz="0" w:space="0" w:color="auto"/>
      </w:divBdr>
    </w:div>
    <w:div w:id="564724962">
      <w:bodyDiv w:val="1"/>
      <w:marLeft w:val="0"/>
      <w:marRight w:val="0"/>
      <w:marTop w:val="0"/>
      <w:marBottom w:val="0"/>
      <w:divBdr>
        <w:top w:val="none" w:sz="0" w:space="0" w:color="auto"/>
        <w:left w:val="none" w:sz="0" w:space="0" w:color="auto"/>
        <w:bottom w:val="none" w:sz="0" w:space="0" w:color="auto"/>
        <w:right w:val="none" w:sz="0" w:space="0" w:color="auto"/>
      </w:divBdr>
    </w:div>
    <w:div w:id="568148125">
      <w:bodyDiv w:val="1"/>
      <w:marLeft w:val="0"/>
      <w:marRight w:val="0"/>
      <w:marTop w:val="0"/>
      <w:marBottom w:val="0"/>
      <w:divBdr>
        <w:top w:val="none" w:sz="0" w:space="0" w:color="auto"/>
        <w:left w:val="none" w:sz="0" w:space="0" w:color="auto"/>
        <w:bottom w:val="none" w:sz="0" w:space="0" w:color="auto"/>
        <w:right w:val="none" w:sz="0" w:space="0" w:color="auto"/>
      </w:divBdr>
    </w:div>
    <w:div w:id="569265682">
      <w:bodyDiv w:val="1"/>
      <w:marLeft w:val="0"/>
      <w:marRight w:val="0"/>
      <w:marTop w:val="0"/>
      <w:marBottom w:val="0"/>
      <w:divBdr>
        <w:top w:val="none" w:sz="0" w:space="0" w:color="auto"/>
        <w:left w:val="none" w:sz="0" w:space="0" w:color="auto"/>
        <w:bottom w:val="none" w:sz="0" w:space="0" w:color="auto"/>
        <w:right w:val="none" w:sz="0" w:space="0" w:color="auto"/>
      </w:divBdr>
    </w:div>
    <w:div w:id="569576591">
      <w:bodyDiv w:val="1"/>
      <w:marLeft w:val="0"/>
      <w:marRight w:val="0"/>
      <w:marTop w:val="0"/>
      <w:marBottom w:val="0"/>
      <w:divBdr>
        <w:top w:val="none" w:sz="0" w:space="0" w:color="auto"/>
        <w:left w:val="none" w:sz="0" w:space="0" w:color="auto"/>
        <w:bottom w:val="none" w:sz="0" w:space="0" w:color="auto"/>
        <w:right w:val="none" w:sz="0" w:space="0" w:color="auto"/>
      </w:divBdr>
    </w:div>
    <w:div w:id="574975919">
      <w:bodyDiv w:val="1"/>
      <w:marLeft w:val="0"/>
      <w:marRight w:val="0"/>
      <w:marTop w:val="0"/>
      <w:marBottom w:val="0"/>
      <w:divBdr>
        <w:top w:val="none" w:sz="0" w:space="0" w:color="auto"/>
        <w:left w:val="none" w:sz="0" w:space="0" w:color="auto"/>
        <w:bottom w:val="none" w:sz="0" w:space="0" w:color="auto"/>
        <w:right w:val="none" w:sz="0" w:space="0" w:color="auto"/>
      </w:divBdr>
    </w:div>
    <w:div w:id="581448214">
      <w:bodyDiv w:val="1"/>
      <w:marLeft w:val="0"/>
      <w:marRight w:val="0"/>
      <w:marTop w:val="0"/>
      <w:marBottom w:val="0"/>
      <w:divBdr>
        <w:top w:val="none" w:sz="0" w:space="0" w:color="auto"/>
        <w:left w:val="none" w:sz="0" w:space="0" w:color="auto"/>
        <w:bottom w:val="none" w:sz="0" w:space="0" w:color="auto"/>
        <w:right w:val="none" w:sz="0" w:space="0" w:color="auto"/>
      </w:divBdr>
    </w:div>
    <w:div w:id="582958526">
      <w:bodyDiv w:val="1"/>
      <w:marLeft w:val="0"/>
      <w:marRight w:val="0"/>
      <w:marTop w:val="0"/>
      <w:marBottom w:val="0"/>
      <w:divBdr>
        <w:top w:val="none" w:sz="0" w:space="0" w:color="auto"/>
        <w:left w:val="none" w:sz="0" w:space="0" w:color="auto"/>
        <w:bottom w:val="none" w:sz="0" w:space="0" w:color="auto"/>
        <w:right w:val="none" w:sz="0" w:space="0" w:color="auto"/>
      </w:divBdr>
    </w:div>
    <w:div w:id="583687632">
      <w:bodyDiv w:val="1"/>
      <w:marLeft w:val="0"/>
      <w:marRight w:val="0"/>
      <w:marTop w:val="0"/>
      <w:marBottom w:val="0"/>
      <w:divBdr>
        <w:top w:val="none" w:sz="0" w:space="0" w:color="auto"/>
        <w:left w:val="none" w:sz="0" w:space="0" w:color="auto"/>
        <w:bottom w:val="none" w:sz="0" w:space="0" w:color="auto"/>
        <w:right w:val="none" w:sz="0" w:space="0" w:color="auto"/>
      </w:divBdr>
    </w:div>
    <w:div w:id="584920633">
      <w:bodyDiv w:val="1"/>
      <w:marLeft w:val="0"/>
      <w:marRight w:val="0"/>
      <w:marTop w:val="0"/>
      <w:marBottom w:val="0"/>
      <w:divBdr>
        <w:top w:val="none" w:sz="0" w:space="0" w:color="auto"/>
        <w:left w:val="none" w:sz="0" w:space="0" w:color="auto"/>
        <w:bottom w:val="none" w:sz="0" w:space="0" w:color="auto"/>
        <w:right w:val="none" w:sz="0" w:space="0" w:color="auto"/>
      </w:divBdr>
    </w:div>
    <w:div w:id="587881523">
      <w:bodyDiv w:val="1"/>
      <w:marLeft w:val="0"/>
      <w:marRight w:val="0"/>
      <w:marTop w:val="0"/>
      <w:marBottom w:val="0"/>
      <w:divBdr>
        <w:top w:val="none" w:sz="0" w:space="0" w:color="auto"/>
        <w:left w:val="none" w:sz="0" w:space="0" w:color="auto"/>
        <w:bottom w:val="none" w:sz="0" w:space="0" w:color="auto"/>
        <w:right w:val="none" w:sz="0" w:space="0" w:color="auto"/>
      </w:divBdr>
    </w:div>
    <w:div w:id="598755131">
      <w:bodyDiv w:val="1"/>
      <w:marLeft w:val="0"/>
      <w:marRight w:val="0"/>
      <w:marTop w:val="0"/>
      <w:marBottom w:val="0"/>
      <w:divBdr>
        <w:top w:val="none" w:sz="0" w:space="0" w:color="auto"/>
        <w:left w:val="none" w:sz="0" w:space="0" w:color="auto"/>
        <w:bottom w:val="none" w:sz="0" w:space="0" w:color="auto"/>
        <w:right w:val="none" w:sz="0" w:space="0" w:color="auto"/>
      </w:divBdr>
    </w:div>
    <w:div w:id="606697931">
      <w:bodyDiv w:val="1"/>
      <w:marLeft w:val="0"/>
      <w:marRight w:val="0"/>
      <w:marTop w:val="0"/>
      <w:marBottom w:val="0"/>
      <w:divBdr>
        <w:top w:val="none" w:sz="0" w:space="0" w:color="auto"/>
        <w:left w:val="none" w:sz="0" w:space="0" w:color="auto"/>
        <w:bottom w:val="none" w:sz="0" w:space="0" w:color="auto"/>
        <w:right w:val="none" w:sz="0" w:space="0" w:color="auto"/>
      </w:divBdr>
    </w:div>
    <w:div w:id="607003435">
      <w:bodyDiv w:val="1"/>
      <w:marLeft w:val="0"/>
      <w:marRight w:val="0"/>
      <w:marTop w:val="0"/>
      <w:marBottom w:val="0"/>
      <w:divBdr>
        <w:top w:val="none" w:sz="0" w:space="0" w:color="auto"/>
        <w:left w:val="none" w:sz="0" w:space="0" w:color="auto"/>
        <w:bottom w:val="none" w:sz="0" w:space="0" w:color="auto"/>
        <w:right w:val="none" w:sz="0" w:space="0" w:color="auto"/>
      </w:divBdr>
    </w:div>
    <w:div w:id="613094174">
      <w:bodyDiv w:val="1"/>
      <w:marLeft w:val="0"/>
      <w:marRight w:val="0"/>
      <w:marTop w:val="0"/>
      <w:marBottom w:val="0"/>
      <w:divBdr>
        <w:top w:val="none" w:sz="0" w:space="0" w:color="auto"/>
        <w:left w:val="none" w:sz="0" w:space="0" w:color="auto"/>
        <w:bottom w:val="none" w:sz="0" w:space="0" w:color="auto"/>
        <w:right w:val="none" w:sz="0" w:space="0" w:color="auto"/>
      </w:divBdr>
    </w:div>
    <w:div w:id="622658440">
      <w:bodyDiv w:val="1"/>
      <w:marLeft w:val="0"/>
      <w:marRight w:val="0"/>
      <w:marTop w:val="0"/>
      <w:marBottom w:val="0"/>
      <w:divBdr>
        <w:top w:val="none" w:sz="0" w:space="0" w:color="auto"/>
        <w:left w:val="none" w:sz="0" w:space="0" w:color="auto"/>
        <w:bottom w:val="none" w:sz="0" w:space="0" w:color="auto"/>
        <w:right w:val="none" w:sz="0" w:space="0" w:color="auto"/>
      </w:divBdr>
    </w:div>
    <w:div w:id="632759958">
      <w:bodyDiv w:val="1"/>
      <w:marLeft w:val="0"/>
      <w:marRight w:val="0"/>
      <w:marTop w:val="0"/>
      <w:marBottom w:val="0"/>
      <w:divBdr>
        <w:top w:val="none" w:sz="0" w:space="0" w:color="auto"/>
        <w:left w:val="none" w:sz="0" w:space="0" w:color="auto"/>
        <w:bottom w:val="none" w:sz="0" w:space="0" w:color="auto"/>
        <w:right w:val="none" w:sz="0" w:space="0" w:color="auto"/>
      </w:divBdr>
    </w:div>
    <w:div w:id="632908789">
      <w:bodyDiv w:val="1"/>
      <w:marLeft w:val="0"/>
      <w:marRight w:val="0"/>
      <w:marTop w:val="0"/>
      <w:marBottom w:val="0"/>
      <w:divBdr>
        <w:top w:val="none" w:sz="0" w:space="0" w:color="auto"/>
        <w:left w:val="none" w:sz="0" w:space="0" w:color="auto"/>
        <w:bottom w:val="none" w:sz="0" w:space="0" w:color="auto"/>
        <w:right w:val="none" w:sz="0" w:space="0" w:color="auto"/>
      </w:divBdr>
    </w:div>
    <w:div w:id="633875315">
      <w:bodyDiv w:val="1"/>
      <w:marLeft w:val="0"/>
      <w:marRight w:val="0"/>
      <w:marTop w:val="0"/>
      <w:marBottom w:val="0"/>
      <w:divBdr>
        <w:top w:val="none" w:sz="0" w:space="0" w:color="auto"/>
        <w:left w:val="none" w:sz="0" w:space="0" w:color="auto"/>
        <w:bottom w:val="none" w:sz="0" w:space="0" w:color="auto"/>
        <w:right w:val="none" w:sz="0" w:space="0" w:color="auto"/>
      </w:divBdr>
    </w:div>
    <w:div w:id="634334112">
      <w:bodyDiv w:val="1"/>
      <w:marLeft w:val="0"/>
      <w:marRight w:val="0"/>
      <w:marTop w:val="0"/>
      <w:marBottom w:val="0"/>
      <w:divBdr>
        <w:top w:val="none" w:sz="0" w:space="0" w:color="auto"/>
        <w:left w:val="none" w:sz="0" w:space="0" w:color="auto"/>
        <w:bottom w:val="none" w:sz="0" w:space="0" w:color="auto"/>
        <w:right w:val="none" w:sz="0" w:space="0" w:color="auto"/>
      </w:divBdr>
    </w:div>
    <w:div w:id="635716920">
      <w:bodyDiv w:val="1"/>
      <w:marLeft w:val="0"/>
      <w:marRight w:val="0"/>
      <w:marTop w:val="0"/>
      <w:marBottom w:val="0"/>
      <w:divBdr>
        <w:top w:val="none" w:sz="0" w:space="0" w:color="auto"/>
        <w:left w:val="none" w:sz="0" w:space="0" w:color="auto"/>
        <w:bottom w:val="none" w:sz="0" w:space="0" w:color="auto"/>
        <w:right w:val="none" w:sz="0" w:space="0" w:color="auto"/>
      </w:divBdr>
    </w:div>
    <w:div w:id="638337258">
      <w:bodyDiv w:val="1"/>
      <w:marLeft w:val="0"/>
      <w:marRight w:val="0"/>
      <w:marTop w:val="0"/>
      <w:marBottom w:val="0"/>
      <w:divBdr>
        <w:top w:val="none" w:sz="0" w:space="0" w:color="auto"/>
        <w:left w:val="none" w:sz="0" w:space="0" w:color="auto"/>
        <w:bottom w:val="none" w:sz="0" w:space="0" w:color="auto"/>
        <w:right w:val="none" w:sz="0" w:space="0" w:color="auto"/>
      </w:divBdr>
    </w:div>
    <w:div w:id="642736700">
      <w:bodyDiv w:val="1"/>
      <w:marLeft w:val="0"/>
      <w:marRight w:val="0"/>
      <w:marTop w:val="0"/>
      <w:marBottom w:val="0"/>
      <w:divBdr>
        <w:top w:val="none" w:sz="0" w:space="0" w:color="auto"/>
        <w:left w:val="none" w:sz="0" w:space="0" w:color="auto"/>
        <w:bottom w:val="none" w:sz="0" w:space="0" w:color="auto"/>
        <w:right w:val="none" w:sz="0" w:space="0" w:color="auto"/>
      </w:divBdr>
    </w:div>
    <w:div w:id="642930384">
      <w:bodyDiv w:val="1"/>
      <w:marLeft w:val="0"/>
      <w:marRight w:val="0"/>
      <w:marTop w:val="0"/>
      <w:marBottom w:val="0"/>
      <w:divBdr>
        <w:top w:val="none" w:sz="0" w:space="0" w:color="auto"/>
        <w:left w:val="none" w:sz="0" w:space="0" w:color="auto"/>
        <w:bottom w:val="none" w:sz="0" w:space="0" w:color="auto"/>
        <w:right w:val="none" w:sz="0" w:space="0" w:color="auto"/>
      </w:divBdr>
    </w:div>
    <w:div w:id="646282706">
      <w:bodyDiv w:val="1"/>
      <w:marLeft w:val="0"/>
      <w:marRight w:val="0"/>
      <w:marTop w:val="0"/>
      <w:marBottom w:val="0"/>
      <w:divBdr>
        <w:top w:val="none" w:sz="0" w:space="0" w:color="auto"/>
        <w:left w:val="none" w:sz="0" w:space="0" w:color="auto"/>
        <w:bottom w:val="none" w:sz="0" w:space="0" w:color="auto"/>
        <w:right w:val="none" w:sz="0" w:space="0" w:color="auto"/>
      </w:divBdr>
    </w:div>
    <w:div w:id="646512987">
      <w:bodyDiv w:val="1"/>
      <w:marLeft w:val="0"/>
      <w:marRight w:val="0"/>
      <w:marTop w:val="0"/>
      <w:marBottom w:val="0"/>
      <w:divBdr>
        <w:top w:val="none" w:sz="0" w:space="0" w:color="auto"/>
        <w:left w:val="none" w:sz="0" w:space="0" w:color="auto"/>
        <w:bottom w:val="none" w:sz="0" w:space="0" w:color="auto"/>
        <w:right w:val="none" w:sz="0" w:space="0" w:color="auto"/>
      </w:divBdr>
    </w:div>
    <w:div w:id="647829642">
      <w:bodyDiv w:val="1"/>
      <w:marLeft w:val="0"/>
      <w:marRight w:val="0"/>
      <w:marTop w:val="0"/>
      <w:marBottom w:val="0"/>
      <w:divBdr>
        <w:top w:val="none" w:sz="0" w:space="0" w:color="auto"/>
        <w:left w:val="none" w:sz="0" w:space="0" w:color="auto"/>
        <w:bottom w:val="none" w:sz="0" w:space="0" w:color="auto"/>
        <w:right w:val="none" w:sz="0" w:space="0" w:color="auto"/>
      </w:divBdr>
    </w:div>
    <w:div w:id="651064568">
      <w:bodyDiv w:val="1"/>
      <w:marLeft w:val="0"/>
      <w:marRight w:val="0"/>
      <w:marTop w:val="0"/>
      <w:marBottom w:val="0"/>
      <w:divBdr>
        <w:top w:val="none" w:sz="0" w:space="0" w:color="auto"/>
        <w:left w:val="none" w:sz="0" w:space="0" w:color="auto"/>
        <w:bottom w:val="none" w:sz="0" w:space="0" w:color="auto"/>
        <w:right w:val="none" w:sz="0" w:space="0" w:color="auto"/>
      </w:divBdr>
    </w:div>
    <w:div w:id="657420267">
      <w:bodyDiv w:val="1"/>
      <w:marLeft w:val="0"/>
      <w:marRight w:val="0"/>
      <w:marTop w:val="0"/>
      <w:marBottom w:val="0"/>
      <w:divBdr>
        <w:top w:val="none" w:sz="0" w:space="0" w:color="auto"/>
        <w:left w:val="none" w:sz="0" w:space="0" w:color="auto"/>
        <w:bottom w:val="none" w:sz="0" w:space="0" w:color="auto"/>
        <w:right w:val="none" w:sz="0" w:space="0" w:color="auto"/>
      </w:divBdr>
    </w:div>
    <w:div w:id="663626297">
      <w:bodyDiv w:val="1"/>
      <w:marLeft w:val="0"/>
      <w:marRight w:val="0"/>
      <w:marTop w:val="0"/>
      <w:marBottom w:val="0"/>
      <w:divBdr>
        <w:top w:val="none" w:sz="0" w:space="0" w:color="auto"/>
        <w:left w:val="none" w:sz="0" w:space="0" w:color="auto"/>
        <w:bottom w:val="none" w:sz="0" w:space="0" w:color="auto"/>
        <w:right w:val="none" w:sz="0" w:space="0" w:color="auto"/>
      </w:divBdr>
    </w:div>
    <w:div w:id="676541773">
      <w:bodyDiv w:val="1"/>
      <w:marLeft w:val="0"/>
      <w:marRight w:val="0"/>
      <w:marTop w:val="0"/>
      <w:marBottom w:val="0"/>
      <w:divBdr>
        <w:top w:val="none" w:sz="0" w:space="0" w:color="auto"/>
        <w:left w:val="none" w:sz="0" w:space="0" w:color="auto"/>
        <w:bottom w:val="none" w:sz="0" w:space="0" w:color="auto"/>
        <w:right w:val="none" w:sz="0" w:space="0" w:color="auto"/>
      </w:divBdr>
    </w:div>
    <w:div w:id="676619850">
      <w:bodyDiv w:val="1"/>
      <w:marLeft w:val="0"/>
      <w:marRight w:val="0"/>
      <w:marTop w:val="0"/>
      <w:marBottom w:val="0"/>
      <w:divBdr>
        <w:top w:val="none" w:sz="0" w:space="0" w:color="auto"/>
        <w:left w:val="none" w:sz="0" w:space="0" w:color="auto"/>
        <w:bottom w:val="none" w:sz="0" w:space="0" w:color="auto"/>
        <w:right w:val="none" w:sz="0" w:space="0" w:color="auto"/>
      </w:divBdr>
    </w:div>
    <w:div w:id="681855321">
      <w:bodyDiv w:val="1"/>
      <w:marLeft w:val="0"/>
      <w:marRight w:val="0"/>
      <w:marTop w:val="0"/>
      <w:marBottom w:val="0"/>
      <w:divBdr>
        <w:top w:val="none" w:sz="0" w:space="0" w:color="auto"/>
        <w:left w:val="none" w:sz="0" w:space="0" w:color="auto"/>
        <w:bottom w:val="none" w:sz="0" w:space="0" w:color="auto"/>
        <w:right w:val="none" w:sz="0" w:space="0" w:color="auto"/>
      </w:divBdr>
    </w:div>
    <w:div w:id="686904651">
      <w:bodyDiv w:val="1"/>
      <w:marLeft w:val="0"/>
      <w:marRight w:val="0"/>
      <w:marTop w:val="0"/>
      <w:marBottom w:val="0"/>
      <w:divBdr>
        <w:top w:val="none" w:sz="0" w:space="0" w:color="auto"/>
        <w:left w:val="none" w:sz="0" w:space="0" w:color="auto"/>
        <w:bottom w:val="none" w:sz="0" w:space="0" w:color="auto"/>
        <w:right w:val="none" w:sz="0" w:space="0" w:color="auto"/>
      </w:divBdr>
    </w:div>
    <w:div w:id="689335029">
      <w:bodyDiv w:val="1"/>
      <w:marLeft w:val="0"/>
      <w:marRight w:val="0"/>
      <w:marTop w:val="0"/>
      <w:marBottom w:val="0"/>
      <w:divBdr>
        <w:top w:val="none" w:sz="0" w:space="0" w:color="auto"/>
        <w:left w:val="none" w:sz="0" w:space="0" w:color="auto"/>
        <w:bottom w:val="none" w:sz="0" w:space="0" w:color="auto"/>
        <w:right w:val="none" w:sz="0" w:space="0" w:color="auto"/>
      </w:divBdr>
    </w:div>
    <w:div w:id="690692279">
      <w:bodyDiv w:val="1"/>
      <w:marLeft w:val="0"/>
      <w:marRight w:val="0"/>
      <w:marTop w:val="0"/>
      <w:marBottom w:val="0"/>
      <w:divBdr>
        <w:top w:val="none" w:sz="0" w:space="0" w:color="auto"/>
        <w:left w:val="none" w:sz="0" w:space="0" w:color="auto"/>
        <w:bottom w:val="none" w:sz="0" w:space="0" w:color="auto"/>
        <w:right w:val="none" w:sz="0" w:space="0" w:color="auto"/>
      </w:divBdr>
    </w:div>
    <w:div w:id="694234077">
      <w:bodyDiv w:val="1"/>
      <w:marLeft w:val="0"/>
      <w:marRight w:val="0"/>
      <w:marTop w:val="0"/>
      <w:marBottom w:val="0"/>
      <w:divBdr>
        <w:top w:val="none" w:sz="0" w:space="0" w:color="auto"/>
        <w:left w:val="none" w:sz="0" w:space="0" w:color="auto"/>
        <w:bottom w:val="none" w:sz="0" w:space="0" w:color="auto"/>
        <w:right w:val="none" w:sz="0" w:space="0" w:color="auto"/>
      </w:divBdr>
    </w:div>
    <w:div w:id="699671280">
      <w:bodyDiv w:val="1"/>
      <w:marLeft w:val="0"/>
      <w:marRight w:val="0"/>
      <w:marTop w:val="0"/>
      <w:marBottom w:val="0"/>
      <w:divBdr>
        <w:top w:val="none" w:sz="0" w:space="0" w:color="auto"/>
        <w:left w:val="none" w:sz="0" w:space="0" w:color="auto"/>
        <w:bottom w:val="none" w:sz="0" w:space="0" w:color="auto"/>
        <w:right w:val="none" w:sz="0" w:space="0" w:color="auto"/>
      </w:divBdr>
    </w:div>
    <w:div w:id="703554257">
      <w:bodyDiv w:val="1"/>
      <w:marLeft w:val="0"/>
      <w:marRight w:val="0"/>
      <w:marTop w:val="0"/>
      <w:marBottom w:val="0"/>
      <w:divBdr>
        <w:top w:val="none" w:sz="0" w:space="0" w:color="auto"/>
        <w:left w:val="none" w:sz="0" w:space="0" w:color="auto"/>
        <w:bottom w:val="none" w:sz="0" w:space="0" w:color="auto"/>
        <w:right w:val="none" w:sz="0" w:space="0" w:color="auto"/>
      </w:divBdr>
    </w:div>
    <w:div w:id="705527084">
      <w:bodyDiv w:val="1"/>
      <w:marLeft w:val="0"/>
      <w:marRight w:val="0"/>
      <w:marTop w:val="0"/>
      <w:marBottom w:val="0"/>
      <w:divBdr>
        <w:top w:val="none" w:sz="0" w:space="0" w:color="auto"/>
        <w:left w:val="none" w:sz="0" w:space="0" w:color="auto"/>
        <w:bottom w:val="none" w:sz="0" w:space="0" w:color="auto"/>
        <w:right w:val="none" w:sz="0" w:space="0" w:color="auto"/>
      </w:divBdr>
    </w:div>
    <w:div w:id="705568189">
      <w:bodyDiv w:val="1"/>
      <w:marLeft w:val="0"/>
      <w:marRight w:val="0"/>
      <w:marTop w:val="0"/>
      <w:marBottom w:val="0"/>
      <w:divBdr>
        <w:top w:val="none" w:sz="0" w:space="0" w:color="auto"/>
        <w:left w:val="none" w:sz="0" w:space="0" w:color="auto"/>
        <w:bottom w:val="none" w:sz="0" w:space="0" w:color="auto"/>
        <w:right w:val="none" w:sz="0" w:space="0" w:color="auto"/>
      </w:divBdr>
    </w:div>
    <w:div w:id="709648164">
      <w:bodyDiv w:val="1"/>
      <w:marLeft w:val="0"/>
      <w:marRight w:val="0"/>
      <w:marTop w:val="0"/>
      <w:marBottom w:val="0"/>
      <w:divBdr>
        <w:top w:val="none" w:sz="0" w:space="0" w:color="auto"/>
        <w:left w:val="none" w:sz="0" w:space="0" w:color="auto"/>
        <w:bottom w:val="none" w:sz="0" w:space="0" w:color="auto"/>
        <w:right w:val="none" w:sz="0" w:space="0" w:color="auto"/>
      </w:divBdr>
    </w:div>
    <w:div w:id="711736925">
      <w:bodyDiv w:val="1"/>
      <w:marLeft w:val="0"/>
      <w:marRight w:val="0"/>
      <w:marTop w:val="0"/>
      <w:marBottom w:val="0"/>
      <w:divBdr>
        <w:top w:val="none" w:sz="0" w:space="0" w:color="auto"/>
        <w:left w:val="none" w:sz="0" w:space="0" w:color="auto"/>
        <w:bottom w:val="none" w:sz="0" w:space="0" w:color="auto"/>
        <w:right w:val="none" w:sz="0" w:space="0" w:color="auto"/>
      </w:divBdr>
    </w:div>
    <w:div w:id="716197558">
      <w:bodyDiv w:val="1"/>
      <w:marLeft w:val="0"/>
      <w:marRight w:val="0"/>
      <w:marTop w:val="0"/>
      <w:marBottom w:val="0"/>
      <w:divBdr>
        <w:top w:val="none" w:sz="0" w:space="0" w:color="auto"/>
        <w:left w:val="none" w:sz="0" w:space="0" w:color="auto"/>
        <w:bottom w:val="none" w:sz="0" w:space="0" w:color="auto"/>
        <w:right w:val="none" w:sz="0" w:space="0" w:color="auto"/>
      </w:divBdr>
    </w:div>
    <w:div w:id="719473652">
      <w:bodyDiv w:val="1"/>
      <w:marLeft w:val="0"/>
      <w:marRight w:val="0"/>
      <w:marTop w:val="0"/>
      <w:marBottom w:val="0"/>
      <w:divBdr>
        <w:top w:val="none" w:sz="0" w:space="0" w:color="auto"/>
        <w:left w:val="none" w:sz="0" w:space="0" w:color="auto"/>
        <w:bottom w:val="none" w:sz="0" w:space="0" w:color="auto"/>
        <w:right w:val="none" w:sz="0" w:space="0" w:color="auto"/>
      </w:divBdr>
    </w:div>
    <w:div w:id="722172398">
      <w:bodyDiv w:val="1"/>
      <w:marLeft w:val="0"/>
      <w:marRight w:val="0"/>
      <w:marTop w:val="0"/>
      <w:marBottom w:val="0"/>
      <w:divBdr>
        <w:top w:val="none" w:sz="0" w:space="0" w:color="auto"/>
        <w:left w:val="none" w:sz="0" w:space="0" w:color="auto"/>
        <w:bottom w:val="none" w:sz="0" w:space="0" w:color="auto"/>
        <w:right w:val="none" w:sz="0" w:space="0" w:color="auto"/>
      </w:divBdr>
    </w:div>
    <w:div w:id="723452683">
      <w:bodyDiv w:val="1"/>
      <w:marLeft w:val="0"/>
      <w:marRight w:val="0"/>
      <w:marTop w:val="0"/>
      <w:marBottom w:val="0"/>
      <w:divBdr>
        <w:top w:val="none" w:sz="0" w:space="0" w:color="auto"/>
        <w:left w:val="none" w:sz="0" w:space="0" w:color="auto"/>
        <w:bottom w:val="none" w:sz="0" w:space="0" w:color="auto"/>
        <w:right w:val="none" w:sz="0" w:space="0" w:color="auto"/>
      </w:divBdr>
    </w:div>
    <w:div w:id="745108411">
      <w:bodyDiv w:val="1"/>
      <w:marLeft w:val="0"/>
      <w:marRight w:val="0"/>
      <w:marTop w:val="0"/>
      <w:marBottom w:val="0"/>
      <w:divBdr>
        <w:top w:val="none" w:sz="0" w:space="0" w:color="auto"/>
        <w:left w:val="none" w:sz="0" w:space="0" w:color="auto"/>
        <w:bottom w:val="none" w:sz="0" w:space="0" w:color="auto"/>
        <w:right w:val="none" w:sz="0" w:space="0" w:color="auto"/>
      </w:divBdr>
    </w:div>
    <w:div w:id="749739463">
      <w:bodyDiv w:val="1"/>
      <w:marLeft w:val="0"/>
      <w:marRight w:val="0"/>
      <w:marTop w:val="0"/>
      <w:marBottom w:val="0"/>
      <w:divBdr>
        <w:top w:val="none" w:sz="0" w:space="0" w:color="auto"/>
        <w:left w:val="none" w:sz="0" w:space="0" w:color="auto"/>
        <w:bottom w:val="none" w:sz="0" w:space="0" w:color="auto"/>
        <w:right w:val="none" w:sz="0" w:space="0" w:color="auto"/>
      </w:divBdr>
    </w:div>
    <w:div w:id="753089625">
      <w:bodyDiv w:val="1"/>
      <w:marLeft w:val="0"/>
      <w:marRight w:val="0"/>
      <w:marTop w:val="0"/>
      <w:marBottom w:val="0"/>
      <w:divBdr>
        <w:top w:val="none" w:sz="0" w:space="0" w:color="auto"/>
        <w:left w:val="none" w:sz="0" w:space="0" w:color="auto"/>
        <w:bottom w:val="none" w:sz="0" w:space="0" w:color="auto"/>
        <w:right w:val="none" w:sz="0" w:space="0" w:color="auto"/>
      </w:divBdr>
    </w:div>
    <w:div w:id="761338475">
      <w:bodyDiv w:val="1"/>
      <w:marLeft w:val="0"/>
      <w:marRight w:val="0"/>
      <w:marTop w:val="0"/>
      <w:marBottom w:val="0"/>
      <w:divBdr>
        <w:top w:val="none" w:sz="0" w:space="0" w:color="auto"/>
        <w:left w:val="none" w:sz="0" w:space="0" w:color="auto"/>
        <w:bottom w:val="none" w:sz="0" w:space="0" w:color="auto"/>
        <w:right w:val="none" w:sz="0" w:space="0" w:color="auto"/>
      </w:divBdr>
    </w:div>
    <w:div w:id="761410438">
      <w:bodyDiv w:val="1"/>
      <w:marLeft w:val="0"/>
      <w:marRight w:val="0"/>
      <w:marTop w:val="0"/>
      <w:marBottom w:val="0"/>
      <w:divBdr>
        <w:top w:val="none" w:sz="0" w:space="0" w:color="auto"/>
        <w:left w:val="none" w:sz="0" w:space="0" w:color="auto"/>
        <w:bottom w:val="none" w:sz="0" w:space="0" w:color="auto"/>
        <w:right w:val="none" w:sz="0" w:space="0" w:color="auto"/>
      </w:divBdr>
    </w:div>
    <w:div w:id="763232494">
      <w:bodyDiv w:val="1"/>
      <w:marLeft w:val="0"/>
      <w:marRight w:val="0"/>
      <w:marTop w:val="0"/>
      <w:marBottom w:val="0"/>
      <w:divBdr>
        <w:top w:val="none" w:sz="0" w:space="0" w:color="auto"/>
        <w:left w:val="none" w:sz="0" w:space="0" w:color="auto"/>
        <w:bottom w:val="none" w:sz="0" w:space="0" w:color="auto"/>
        <w:right w:val="none" w:sz="0" w:space="0" w:color="auto"/>
      </w:divBdr>
    </w:div>
    <w:div w:id="771048530">
      <w:bodyDiv w:val="1"/>
      <w:marLeft w:val="0"/>
      <w:marRight w:val="0"/>
      <w:marTop w:val="0"/>
      <w:marBottom w:val="0"/>
      <w:divBdr>
        <w:top w:val="none" w:sz="0" w:space="0" w:color="auto"/>
        <w:left w:val="none" w:sz="0" w:space="0" w:color="auto"/>
        <w:bottom w:val="none" w:sz="0" w:space="0" w:color="auto"/>
        <w:right w:val="none" w:sz="0" w:space="0" w:color="auto"/>
      </w:divBdr>
    </w:div>
    <w:div w:id="773137548">
      <w:bodyDiv w:val="1"/>
      <w:marLeft w:val="0"/>
      <w:marRight w:val="0"/>
      <w:marTop w:val="0"/>
      <w:marBottom w:val="0"/>
      <w:divBdr>
        <w:top w:val="none" w:sz="0" w:space="0" w:color="auto"/>
        <w:left w:val="none" w:sz="0" w:space="0" w:color="auto"/>
        <w:bottom w:val="none" w:sz="0" w:space="0" w:color="auto"/>
        <w:right w:val="none" w:sz="0" w:space="0" w:color="auto"/>
      </w:divBdr>
    </w:div>
    <w:div w:id="773402853">
      <w:bodyDiv w:val="1"/>
      <w:marLeft w:val="0"/>
      <w:marRight w:val="0"/>
      <w:marTop w:val="0"/>
      <w:marBottom w:val="0"/>
      <w:divBdr>
        <w:top w:val="none" w:sz="0" w:space="0" w:color="auto"/>
        <w:left w:val="none" w:sz="0" w:space="0" w:color="auto"/>
        <w:bottom w:val="none" w:sz="0" w:space="0" w:color="auto"/>
        <w:right w:val="none" w:sz="0" w:space="0" w:color="auto"/>
      </w:divBdr>
    </w:div>
    <w:div w:id="781147141">
      <w:bodyDiv w:val="1"/>
      <w:marLeft w:val="0"/>
      <w:marRight w:val="0"/>
      <w:marTop w:val="0"/>
      <w:marBottom w:val="0"/>
      <w:divBdr>
        <w:top w:val="none" w:sz="0" w:space="0" w:color="auto"/>
        <w:left w:val="none" w:sz="0" w:space="0" w:color="auto"/>
        <w:bottom w:val="none" w:sz="0" w:space="0" w:color="auto"/>
        <w:right w:val="none" w:sz="0" w:space="0" w:color="auto"/>
      </w:divBdr>
    </w:div>
    <w:div w:id="781414385">
      <w:bodyDiv w:val="1"/>
      <w:marLeft w:val="0"/>
      <w:marRight w:val="0"/>
      <w:marTop w:val="0"/>
      <w:marBottom w:val="0"/>
      <w:divBdr>
        <w:top w:val="none" w:sz="0" w:space="0" w:color="auto"/>
        <w:left w:val="none" w:sz="0" w:space="0" w:color="auto"/>
        <w:bottom w:val="none" w:sz="0" w:space="0" w:color="auto"/>
        <w:right w:val="none" w:sz="0" w:space="0" w:color="auto"/>
      </w:divBdr>
    </w:div>
    <w:div w:id="796872514">
      <w:bodyDiv w:val="1"/>
      <w:marLeft w:val="0"/>
      <w:marRight w:val="0"/>
      <w:marTop w:val="0"/>
      <w:marBottom w:val="0"/>
      <w:divBdr>
        <w:top w:val="none" w:sz="0" w:space="0" w:color="auto"/>
        <w:left w:val="none" w:sz="0" w:space="0" w:color="auto"/>
        <w:bottom w:val="none" w:sz="0" w:space="0" w:color="auto"/>
        <w:right w:val="none" w:sz="0" w:space="0" w:color="auto"/>
      </w:divBdr>
    </w:div>
    <w:div w:id="802582961">
      <w:bodyDiv w:val="1"/>
      <w:marLeft w:val="0"/>
      <w:marRight w:val="0"/>
      <w:marTop w:val="0"/>
      <w:marBottom w:val="0"/>
      <w:divBdr>
        <w:top w:val="none" w:sz="0" w:space="0" w:color="auto"/>
        <w:left w:val="none" w:sz="0" w:space="0" w:color="auto"/>
        <w:bottom w:val="none" w:sz="0" w:space="0" w:color="auto"/>
        <w:right w:val="none" w:sz="0" w:space="0" w:color="auto"/>
      </w:divBdr>
    </w:div>
    <w:div w:id="805394417">
      <w:bodyDiv w:val="1"/>
      <w:marLeft w:val="0"/>
      <w:marRight w:val="0"/>
      <w:marTop w:val="0"/>
      <w:marBottom w:val="0"/>
      <w:divBdr>
        <w:top w:val="none" w:sz="0" w:space="0" w:color="auto"/>
        <w:left w:val="none" w:sz="0" w:space="0" w:color="auto"/>
        <w:bottom w:val="none" w:sz="0" w:space="0" w:color="auto"/>
        <w:right w:val="none" w:sz="0" w:space="0" w:color="auto"/>
      </w:divBdr>
    </w:div>
    <w:div w:id="809053112">
      <w:bodyDiv w:val="1"/>
      <w:marLeft w:val="0"/>
      <w:marRight w:val="0"/>
      <w:marTop w:val="0"/>
      <w:marBottom w:val="0"/>
      <w:divBdr>
        <w:top w:val="none" w:sz="0" w:space="0" w:color="auto"/>
        <w:left w:val="none" w:sz="0" w:space="0" w:color="auto"/>
        <w:bottom w:val="none" w:sz="0" w:space="0" w:color="auto"/>
        <w:right w:val="none" w:sz="0" w:space="0" w:color="auto"/>
      </w:divBdr>
    </w:div>
    <w:div w:id="814033509">
      <w:bodyDiv w:val="1"/>
      <w:marLeft w:val="0"/>
      <w:marRight w:val="0"/>
      <w:marTop w:val="0"/>
      <w:marBottom w:val="0"/>
      <w:divBdr>
        <w:top w:val="none" w:sz="0" w:space="0" w:color="auto"/>
        <w:left w:val="none" w:sz="0" w:space="0" w:color="auto"/>
        <w:bottom w:val="none" w:sz="0" w:space="0" w:color="auto"/>
        <w:right w:val="none" w:sz="0" w:space="0" w:color="auto"/>
      </w:divBdr>
    </w:div>
    <w:div w:id="816846757">
      <w:bodyDiv w:val="1"/>
      <w:marLeft w:val="0"/>
      <w:marRight w:val="0"/>
      <w:marTop w:val="0"/>
      <w:marBottom w:val="0"/>
      <w:divBdr>
        <w:top w:val="none" w:sz="0" w:space="0" w:color="auto"/>
        <w:left w:val="none" w:sz="0" w:space="0" w:color="auto"/>
        <w:bottom w:val="none" w:sz="0" w:space="0" w:color="auto"/>
        <w:right w:val="none" w:sz="0" w:space="0" w:color="auto"/>
      </w:divBdr>
    </w:div>
    <w:div w:id="822891320">
      <w:bodyDiv w:val="1"/>
      <w:marLeft w:val="0"/>
      <w:marRight w:val="0"/>
      <w:marTop w:val="0"/>
      <w:marBottom w:val="0"/>
      <w:divBdr>
        <w:top w:val="none" w:sz="0" w:space="0" w:color="auto"/>
        <w:left w:val="none" w:sz="0" w:space="0" w:color="auto"/>
        <w:bottom w:val="none" w:sz="0" w:space="0" w:color="auto"/>
        <w:right w:val="none" w:sz="0" w:space="0" w:color="auto"/>
      </w:divBdr>
    </w:div>
    <w:div w:id="825128433">
      <w:bodyDiv w:val="1"/>
      <w:marLeft w:val="0"/>
      <w:marRight w:val="0"/>
      <w:marTop w:val="0"/>
      <w:marBottom w:val="0"/>
      <w:divBdr>
        <w:top w:val="none" w:sz="0" w:space="0" w:color="auto"/>
        <w:left w:val="none" w:sz="0" w:space="0" w:color="auto"/>
        <w:bottom w:val="none" w:sz="0" w:space="0" w:color="auto"/>
        <w:right w:val="none" w:sz="0" w:space="0" w:color="auto"/>
      </w:divBdr>
    </w:div>
    <w:div w:id="838544018">
      <w:bodyDiv w:val="1"/>
      <w:marLeft w:val="0"/>
      <w:marRight w:val="0"/>
      <w:marTop w:val="0"/>
      <w:marBottom w:val="0"/>
      <w:divBdr>
        <w:top w:val="none" w:sz="0" w:space="0" w:color="auto"/>
        <w:left w:val="none" w:sz="0" w:space="0" w:color="auto"/>
        <w:bottom w:val="none" w:sz="0" w:space="0" w:color="auto"/>
        <w:right w:val="none" w:sz="0" w:space="0" w:color="auto"/>
      </w:divBdr>
    </w:div>
    <w:div w:id="851190682">
      <w:bodyDiv w:val="1"/>
      <w:marLeft w:val="0"/>
      <w:marRight w:val="0"/>
      <w:marTop w:val="0"/>
      <w:marBottom w:val="0"/>
      <w:divBdr>
        <w:top w:val="none" w:sz="0" w:space="0" w:color="auto"/>
        <w:left w:val="none" w:sz="0" w:space="0" w:color="auto"/>
        <w:bottom w:val="none" w:sz="0" w:space="0" w:color="auto"/>
        <w:right w:val="none" w:sz="0" w:space="0" w:color="auto"/>
      </w:divBdr>
    </w:div>
    <w:div w:id="854728828">
      <w:bodyDiv w:val="1"/>
      <w:marLeft w:val="0"/>
      <w:marRight w:val="0"/>
      <w:marTop w:val="0"/>
      <w:marBottom w:val="0"/>
      <w:divBdr>
        <w:top w:val="none" w:sz="0" w:space="0" w:color="auto"/>
        <w:left w:val="none" w:sz="0" w:space="0" w:color="auto"/>
        <w:bottom w:val="none" w:sz="0" w:space="0" w:color="auto"/>
        <w:right w:val="none" w:sz="0" w:space="0" w:color="auto"/>
      </w:divBdr>
    </w:div>
    <w:div w:id="859272809">
      <w:bodyDiv w:val="1"/>
      <w:marLeft w:val="0"/>
      <w:marRight w:val="0"/>
      <w:marTop w:val="0"/>
      <w:marBottom w:val="0"/>
      <w:divBdr>
        <w:top w:val="none" w:sz="0" w:space="0" w:color="auto"/>
        <w:left w:val="none" w:sz="0" w:space="0" w:color="auto"/>
        <w:bottom w:val="none" w:sz="0" w:space="0" w:color="auto"/>
        <w:right w:val="none" w:sz="0" w:space="0" w:color="auto"/>
      </w:divBdr>
    </w:div>
    <w:div w:id="859661792">
      <w:bodyDiv w:val="1"/>
      <w:marLeft w:val="0"/>
      <w:marRight w:val="0"/>
      <w:marTop w:val="0"/>
      <w:marBottom w:val="0"/>
      <w:divBdr>
        <w:top w:val="none" w:sz="0" w:space="0" w:color="auto"/>
        <w:left w:val="none" w:sz="0" w:space="0" w:color="auto"/>
        <w:bottom w:val="none" w:sz="0" w:space="0" w:color="auto"/>
        <w:right w:val="none" w:sz="0" w:space="0" w:color="auto"/>
      </w:divBdr>
    </w:div>
    <w:div w:id="874927272">
      <w:bodyDiv w:val="1"/>
      <w:marLeft w:val="0"/>
      <w:marRight w:val="0"/>
      <w:marTop w:val="0"/>
      <w:marBottom w:val="0"/>
      <w:divBdr>
        <w:top w:val="none" w:sz="0" w:space="0" w:color="auto"/>
        <w:left w:val="none" w:sz="0" w:space="0" w:color="auto"/>
        <w:bottom w:val="none" w:sz="0" w:space="0" w:color="auto"/>
        <w:right w:val="none" w:sz="0" w:space="0" w:color="auto"/>
      </w:divBdr>
    </w:div>
    <w:div w:id="883250835">
      <w:bodyDiv w:val="1"/>
      <w:marLeft w:val="0"/>
      <w:marRight w:val="0"/>
      <w:marTop w:val="0"/>
      <w:marBottom w:val="0"/>
      <w:divBdr>
        <w:top w:val="none" w:sz="0" w:space="0" w:color="auto"/>
        <w:left w:val="none" w:sz="0" w:space="0" w:color="auto"/>
        <w:bottom w:val="none" w:sz="0" w:space="0" w:color="auto"/>
        <w:right w:val="none" w:sz="0" w:space="0" w:color="auto"/>
      </w:divBdr>
    </w:div>
    <w:div w:id="886069593">
      <w:bodyDiv w:val="1"/>
      <w:marLeft w:val="0"/>
      <w:marRight w:val="0"/>
      <w:marTop w:val="0"/>
      <w:marBottom w:val="0"/>
      <w:divBdr>
        <w:top w:val="none" w:sz="0" w:space="0" w:color="auto"/>
        <w:left w:val="none" w:sz="0" w:space="0" w:color="auto"/>
        <w:bottom w:val="none" w:sz="0" w:space="0" w:color="auto"/>
        <w:right w:val="none" w:sz="0" w:space="0" w:color="auto"/>
      </w:divBdr>
    </w:div>
    <w:div w:id="896359191">
      <w:bodyDiv w:val="1"/>
      <w:marLeft w:val="0"/>
      <w:marRight w:val="0"/>
      <w:marTop w:val="0"/>
      <w:marBottom w:val="0"/>
      <w:divBdr>
        <w:top w:val="none" w:sz="0" w:space="0" w:color="auto"/>
        <w:left w:val="none" w:sz="0" w:space="0" w:color="auto"/>
        <w:bottom w:val="none" w:sz="0" w:space="0" w:color="auto"/>
        <w:right w:val="none" w:sz="0" w:space="0" w:color="auto"/>
      </w:divBdr>
    </w:div>
    <w:div w:id="899487071">
      <w:bodyDiv w:val="1"/>
      <w:marLeft w:val="0"/>
      <w:marRight w:val="0"/>
      <w:marTop w:val="0"/>
      <w:marBottom w:val="0"/>
      <w:divBdr>
        <w:top w:val="none" w:sz="0" w:space="0" w:color="auto"/>
        <w:left w:val="none" w:sz="0" w:space="0" w:color="auto"/>
        <w:bottom w:val="none" w:sz="0" w:space="0" w:color="auto"/>
        <w:right w:val="none" w:sz="0" w:space="0" w:color="auto"/>
      </w:divBdr>
    </w:div>
    <w:div w:id="900794265">
      <w:bodyDiv w:val="1"/>
      <w:marLeft w:val="0"/>
      <w:marRight w:val="0"/>
      <w:marTop w:val="0"/>
      <w:marBottom w:val="0"/>
      <w:divBdr>
        <w:top w:val="none" w:sz="0" w:space="0" w:color="auto"/>
        <w:left w:val="none" w:sz="0" w:space="0" w:color="auto"/>
        <w:bottom w:val="none" w:sz="0" w:space="0" w:color="auto"/>
        <w:right w:val="none" w:sz="0" w:space="0" w:color="auto"/>
      </w:divBdr>
    </w:div>
    <w:div w:id="910695759">
      <w:bodyDiv w:val="1"/>
      <w:marLeft w:val="0"/>
      <w:marRight w:val="0"/>
      <w:marTop w:val="0"/>
      <w:marBottom w:val="0"/>
      <w:divBdr>
        <w:top w:val="none" w:sz="0" w:space="0" w:color="auto"/>
        <w:left w:val="none" w:sz="0" w:space="0" w:color="auto"/>
        <w:bottom w:val="none" w:sz="0" w:space="0" w:color="auto"/>
        <w:right w:val="none" w:sz="0" w:space="0" w:color="auto"/>
      </w:divBdr>
    </w:div>
    <w:div w:id="914239964">
      <w:bodyDiv w:val="1"/>
      <w:marLeft w:val="0"/>
      <w:marRight w:val="0"/>
      <w:marTop w:val="0"/>
      <w:marBottom w:val="0"/>
      <w:divBdr>
        <w:top w:val="none" w:sz="0" w:space="0" w:color="auto"/>
        <w:left w:val="none" w:sz="0" w:space="0" w:color="auto"/>
        <w:bottom w:val="none" w:sz="0" w:space="0" w:color="auto"/>
        <w:right w:val="none" w:sz="0" w:space="0" w:color="auto"/>
      </w:divBdr>
    </w:div>
    <w:div w:id="923686245">
      <w:bodyDiv w:val="1"/>
      <w:marLeft w:val="0"/>
      <w:marRight w:val="0"/>
      <w:marTop w:val="0"/>
      <w:marBottom w:val="0"/>
      <w:divBdr>
        <w:top w:val="none" w:sz="0" w:space="0" w:color="auto"/>
        <w:left w:val="none" w:sz="0" w:space="0" w:color="auto"/>
        <w:bottom w:val="none" w:sz="0" w:space="0" w:color="auto"/>
        <w:right w:val="none" w:sz="0" w:space="0" w:color="auto"/>
      </w:divBdr>
    </w:div>
    <w:div w:id="927083646">
      <w:bodyDiv w:val="1"/>
      <w:marLeft w:val="0"/>
      <w:marRight w:val="0"/>
      <w:marTop w:val="0"/>
      <w:marBottom w:val="0"/>
      <w:divBdr>
        <w:top w:val="none" w:sz="0" w:space="0" w:color="auto"/>
        <w:left w:val="none" w:sz="0" w:space="0" w:color="auto"/>
        <w:bottom w:val="none" w:sz="0" w:space="0" w:color="auto"/>
        <w:right w:val="none" w:sz="0" w:space="0" w:color="auto"/>
      </w:divBdr>
    </w:div>
    <w:div w:id="931161779">
      <w:bodyDiv w:val="1"/>
      <w:marLeft w:val="0"/>
      <w:marRight w:val="0"/>
      <w:marTop w:val="0"/>
      <w:marBottom w:val="0"/>
      <w:divBdr>
        <w:top w:val="none" w:sz="0" w:space="0" w:color="auto"/>
        <w:left w:val="none" w:sz="0" w:space="0" w:color="auto"/>
        <w:bottom w:val="none" w:sz="0" w:space="0" w:color="auto"/>
        <w:right w:val="none" w:sz="0" w:space="0" w:color="auto"/>
      </w:divBdr>
    </w:div>
    <w:div w:id="931430246">
      <w:bodyDiv w:val="1"/>
      <w:marLeft w:val="0"/>
      <w:marRight w:val="0"/>
      <w:marTop w:val="0"/>
      <w:marBottom w:val="0"/>
      <w:divBdr>
        <w:top w:val="none" w:sz="0" w:space="0" w:color="auto"/>
        <w:left w:val="none" w:sz="0" w:space="0" w:color="auto"/>
        <w:bottom w:val="none" w:sz="0" w:space="0" w:color="auto"/>
        <w:right w:val="none" w:sz="0" w:space="0" w:color="auto"/>
      </w:divBdr>
    </w:div>
    <w:div w:id="938953291">
      <w:bodyDiv w:val="1"/>
      <w:marLeft w:val="0"/>
      <w:marRight w:val="0"/>
      <w:marTop w:val="0"/>
      <w:marBottom w:val="0"/>
      <w:divBdr>
        <w:top w:val="none" w:sz="0" w:space="0" w:color="auto"/>
        <w:left w:val="none" w:sz="0" w:space="0" w:color="auto"/>
        <w:bottom w:val="none" w:sz="0" w:space="0" w:color="auto"/>
        <w:right w:val="none" w:sz="0" w:space="0" w:color="auto"/>
      </w:divBdr>
    </w:div>
    <w:div w:id="941449007">
      <w:bodyDiv w:val="1"/>
      <w:marLeft w:val="0"/>
      <w:marRight w:val="0"/>
      <w:marTop w:val="0"/>
      <w:marBottom w:val="0"/>
      <w:divBdr>
        <w:top w:val="none" w:sz="0" w:space="0" w:color="auto"/>
        <w:left w:val="none" w:sz="0" w:space="0" w:color="auto"/>
        <w:bottom w:val="none" w:sz="0" w:space="0" w:color="auto"/>
        <w:right w:val="none" w:sz="0" w:space="0" w:color="auto"/>
      </w:divBdr>
    </w:div>
    <w:div w:id="969365304">
      <w:bodyDiv w:val="1"/>
      <w:marLeft w:val="0"/>
      <w:marRight w:val="0"/>
      <w:marTop w:val="0"/>
      <w:marBottom w:val="0"/>
      <w:divBdr>
        <w:top w:val="none" w:sz="0" w:space="0" w:color="auto"/>
        <w:left w:val="none" w:sz="0" w:space="0" w:color="auto"/>
        <w:bottom w:val="none" w:sz="0" w:space="0" w:color="auto"/>
        <w:right w:val="none" w:sz="0" w:space="0" w:color="auto"/>
      </w:divBdr>
    </w:div>
    <w:div w:id="969479525">
      <w:bodyDiv w:val="1"/>
      <w:marLeft w:val="0"/>
      <w:marRight w:val="0"/>
      <w:marTop w:val="0"/>
      <w:marBottom w:val="0"/>
      <w:divBdr>
        <w:top w:val="none" w:sz="0" w:space="0" w:color="auto"/>
        <w:left w:val="none" w:sz="0" w:space="0" w:color="auto"/>
        <w:bottom w:val="none" w:sz="0" w:space="0" w:color="auto"/>
        <w:right w:val="none" w:sz="0" w:space="0" w:color="auto"/>
      </w:divBdr>
    </w:div>
    <w:div w:id="969556759">
      <w:bodyDiv w:val="1"/>
      <w:marLeft w:val="0"/>
      <w:marRight w:val="0"/>
      <w:marTop w:val="0"/>
      <w:marBottom w:val="0"/>
      <w:divBdr>
        <w:top w:val="none" w:sz="0" w:space="0" w:color="auto"/>
        <w:left w:val="none" w:sz="0" w:space="0" w:color="auto"/>
        <w:bottom w:val="none" w:sz="0" w:space="0" w:color="auto"/>
        <w:right w:val="none" w:sz="0" w:space="0" w:color="auto"/>
      </w:divBdr>
    </w:div>
    <w:div w:id="973759143">
      <w:bodyDiv w:val="1"/>
      <w:marLeft w:val="0"/>
      <w:marRight w:val="0"/>
      <w:marTop w:val="0"/>
      <w:marBottom w:val="0"/>
      <w:divBdr>
        <w:top w:val="none" w:sz="0" w:space="0" w:color="auto"/>
        <w:left w:val="none" w:sz="0" w:space="0" w:color="auto"/>
        <w:bottom w:val="none" w:sz="0" w:space="0" w:color="auto"/>
        <w:right w:val="none" w:sz="0" w:space="0" w:color="auto"/>
      </w:divBdr>
    </w:div>
    <w:div w:id="983703360">
      <w:bodyDiv w:val="1"/>
      <w:marLeft w:val="0"/>
      <w:marRight w:val="0"/>
      <w:marTop w:val="0"/>
      <w:marBottom w:val="0"/>
      <w:divBdr>
        <w:top w:val="none" w:sz="0" w:space="0" w:color="auto"/>
        <w:left w:val="none" w:sz="0" w:space="0" w:color="auto"/>
        <w:bottom w:val="none" w:sz="0" w:space="0" w:color="auto"/>
        <w:right w:val="none" w:sz="0" w:space="0" w:color="auto"/>
      </w:divBdr>
    </w:div>
    <w:div w:id="1003051290">
      <w:bodyDiv w:val="1"/>
      <w:marLeft w:val="0"/>
      <w:marRight w:val="0"/>
      <w:marTop w:val="0"/>
      <w:marBottom w:val="0"/>
      <w:divBdr>
        <w:top w:val="none" w:sz="0" w:space="0" w:color="auto"/>
        <w:left w:val="none" w:sz="0" w:space="0" w:color="auto"/>
        <w:bottom w:val="none" w:sz="0" w:space="0" w:color="auto"/>
        <w:right w:val="none" w:sz="0" w:space="0" w:color="auto"/>
      </w:divBdr>
    </w:div>
    <w:div w:id="1021903693">
      <w:bodyDiv w:val="1"/>
      <w:marLeft w:val="0"/>
      <w:marRight w:val="0"/>
      <w:marTop w:val="0"/>
      <w:marBottom w:val="0"/>
      <w:divBdr>
        <w:top w:val="none" w:sz="0" w:space="0" w:color="auto"/>
        <w:left w:val="none" w:sz="0" w:space="0" w:color="auto"/>
        <w:bottom w:val="none" w:sz="0" w:space="0" w:color="auto"/>
        <w:right w:val="none" w:sz="0" w:space="0" w:color="auto"/>
      </w:divBdr>
    </w:div>
    <w:div w:id="1025329887">
      <w:bodyDiv w:val="1"/>
      <w:marLeft w:val="0"/>
      <w:marRight w:val="0"/>
      <w:marTop w:val="0"/>
      <w:marBottom w:val="0"/>
      <w:divBdr>
        <w:top w:val="none" w:sz="0" w:space="0" w:color="auto"/>
        <w:left w:val="none" w:sz="0" w:space="0" w:color="auto"/>
        <w:bottom w:val="none" w:sz="0" w:space="0" w:color="auto"/>
        <w:right w:val="none" w:sz="0" w:space="0" w:color="auto"/>
      </w:divBdr>
    </w:div>
    <w:div w:id="1031223924">
      <w:bodyDiv w:val="1"/>
      <w:marLeft w:val="0"/>
      <w:marRight w:val="0"/>
      <w:marTop w:val="0"/>
      <w:marBottom w:val="0"/>
      <w:divBdr>
        <w:top w:val="none" w:sz="0" w:space="0" w:color="auto"/>
        <w:left w:val="none" w:sz="0" w:space="0" w:color="auto"/>
        <w:bottom w:val="none" w:sz="0" w:space="0" w:color="auto"/>
        <w:right w:val="none" w:sz="0" w:space="0" w:color="auto"/>
      </w:divBdr>
    </w:div>
    <w:div w:id="1032615769">
      <w:bodyDiv w:val="1"/>
      <w:marLeft w:val="0"/>
      <w:marRight w:val="0"/>
      <w:marTop w:val="0"/>
      <w:marBottom w:val="0"/>
      <w:divBdr>
        <w:top w:val="none" w:sz="0" w:space="0" w:color="auto"/>
        <w:left w:val="none" w:sz="0" w:space="0" w:color="auto"/>
        <w:bottom w:val="none" w:sz="0" w:space="0" w:color="auto"/>
        <w:right w:val="none" w:sz="0" w:space="0" w:color="auto"/>
      </w:divBdr>
    </w:div>
    <w:div w:id="1039864916">
      <w:bodyDiv w:val="1"/>
      <w:marLeft w:val="0"/>
      <w:marRight w:val="0"/>
      <w:marTop w:val="0"/>
      <w:marBottom w:val="0"/>
      <w:divBdr>
        <w:top w:val="none" w:sz="0" w:space="0" w:color="auto"/>
        <w:left w:val="none" w:sz="0" w:space="0" w:color="auto"/>
        <w:bottom w:val="none" w:sz="0" w:space="0" w:color="auto"/>
        <w:right w:val="none" w:sz="0" w:space="0" w:color="auto"/>
      </w:divBdr>
    </w:div>
    <w:div w:id="1053112909">
      <w:bodyDiv w:val="1"/>
      <w:marLeft w:val="0"/>
      <w:marRight w:val="0"/>
      <w:marTop w:val="0"/>
      <w:marBottom w:val="0"/>
      <w:divBdr>
        <w:top w:val="none" w:sz="0" w:space="0" w:color="auto"/>
        <w:left w:val="none" w:sz="0" w:space="0" w:color="auto"/>
        <w:bottom w:val="none" w:sz="0" w:space="0" w:color="auto"/>
        <w:right w:val="none" w:sz="0" w:space="0" w:color="auto"/>
      </w:divBdr>
    </w:div>
    <w:div w:id="1053503172">
      <w:bodyDiv w:val="1"/>
      <w:marLeft w:val="0"/>
      <w:marRight w:val="0"/>
      <w:marTop w:val="0"/>
      <w:marBottom w:val="0"/>
      <w:divBdr>
        <w:top w:val="none" w:sz="0" w:space="0" w:color="auto"/>
        <w:left w:val="none" w:sz="0" w:space="0" w:color="auto"/>
        <w:bottom w:val="none" w:sz="0" w:space="0" w:color="auto"/>
        <w:right w:val="none" w:sz="0" w:space="0" w:color="auto"/>
      </w:divBdr>
    </w:div>
    <w:div w:id="1059934072">
      <w:bodyDiv w:val="1"/>
      <w:marLeft w:val="0"/>
      <w:marRight w:val="0"/>
      <w:marTop w:val="0"/>
      <w:marBottom w:val="0"/>
      <w:divBdr>
        <w:top w:val="none" w:sz="0" w:space="0" w:color="auto"/>
        <w:left w:val="none" w:sz="0" w:space="0" w:color="auto"/>
        <w:bottom w:val="none" w:sz="0" w:space="0" w:color="auto"/>
        <w:right w:val="none" w:sz="0" w:space="0" w:color="auto"/>
      </w:divBdr>
    </w:div>
    <w:div w:id="1060447130">
      <w:bodyDiv w:val="1"/>
      <w:marLeft w:val="0"/>
      <w:marRight w:val="0"/>
      <w:marTop w:val="0"/>
      <w:marBottom w:val="0"/>
      <w:divBdr>
        <w:top w:val="none" w:sz="0" w:space="0" w:color="auto"/>
        <w:left w:val="none" w:sz="0" w:space="0" w:color="auto"/>
        <w:bottom w:val="none" w:sz="0" w:space="0" w:color="auto"/>
        <w:right w:val="none" w:sz="0" w:space="0" w:color="auto"/>
      </w:divBdr>
    </w:div>
    <w:div w:id="1060523644">
      <w:bodyDiv w:val="1"/>
      <w:marLeft w:val="0"/>
      <w:marRight w:val="0"/>
      <w:marTop w:val="0"/>
      <w:marBottom w:val="0"/>
      <w:divBdr>
        <w:top w:val="none" w:sz="0" w:space="0" w:color="auto"/>
        <w:left w:val="none" w:sz="0" w:space="0" w:color="auto"/>
        <w:bottom w:val="none" w:sz="0" w:space="0" w:color="auto"/>
        <w:right w:val="none" w:sz="0" w:space="0" w:color="auto"/>
      </w:divBdr>
    </w:div>
    <w:div w:id="1066951778">
      <w:bodyDiv w:val="1"/>
      <w:marLeft w:val="0"/>
      <w:marRight w:val="0"/>
      <w:marTop w:val="0"/>
      <w:marBottom w:val="0"/>
      <w:divBdr>
        <w:top w:val="none" w:sz="0" w:space="0" w:color="auto"/>
        <w:left w:val="none" w:sz="0" w:space="0" w:color="auto"/>
        <w:bottom w:val="none" w:sz="0" w:space="0" w:color="auto"/>
        <w:right w:val="none" w:sz="0" w:space="0" w:color="auto"/>
      </w:divBdr>
    </w:div>
    <w:div w:id="1079132702">
      <w:bodyDiv w:val="1"/>
      <w:marLeft w:val="0"/>
      <w:marRight w:val="0"/>
      <w:marTop w:val="0"/>
      <w:marBottom w:val="0"/>
      <w:divBdr>
        <w:top w:val="none" w:sz="0" w:space="0" w:color="auto"/>
        <w:left w:val="none" w:sz="0" w:space="0" w:color="auto"/>
        <w:bottom w:val="none" w:sz="0" w:space="0" w:color="auto"/>
        <w:right w:val="none" w:sz="0" w:space="0" w:color="auto"/>
      </w:divBdr>
    </w:div>
    <w:div w:id="1087072481">
      <w:bodyDiv w:val="1"/>
      <w:marLeft w:val="0"/>
      <w:marRight w:val="0"/>
      <w:marTop w:val="0"/>
      <w:marBottom w:val="0"/>
      <w:divBdr>
        <w:top w:val="none" w:sz="0" w:space="0" w:color="auto"/>
        <w:left w:val="none" w:sz="0" w:space="0" w:color="auto"/>
        <w:bottom w:val="none" w:sz="0" w:space="0" w:color="auto"/>
        <w:right w:val="none" w:sz="0" w:space="0" w:color="auto"/>
      </w:divBdr>
    </w:div>
    <w:div w:id="1090470750">
      <w:bodyDiv w:val="1"/>
      <w:marLeft w:val="0"/>
      <w:marRight w:val="0"/>
      <w:marTop w:val="0"/>
      <w:marBottom w:val="0"/>
      <w:divBdr>
        <w:top w:val="none" w:sz="0" w:space="0" w:color="auto"/>
        <w:left w:val="none" w:sz="0" w:space="0" w:color="auto"/>
        <w:bottom w:val="none" w:sz="0" w:space="0" w:color="auto"/>
        <w:right w:val="none" w:sz="0" w:space="0" w:color="auto"/>
      </w:divBdr>
    </w:div>
    <w:div w:id="1090664332">
      <w:bodyDiv w:val="1"/>
      <w:marLeft w:val="0"/>
      <w:marRight w:val="0"/>
      <w:marTop w:val="0"/>
      <w:marBottom w:val="0"/>
      <w:divBdr>
        <w:top w:val="none" w:sz="0" w:space="0" w:color="auto"/>
        <w:left w:val="none" w:sz="0" w:space="0" w:color="auto"/>
        <w:bottom w:val="none" w:sz="0" w:space="0" w:color="auto"/>
        <w:right w:val="none" w:sz="0" w:space="0" w:color="auto"/>
      </w:divBdr>
    </w:div>
    <w:div w:id="1094202769">
      <w:bodyDiv w:val="1"/>
      <w:marLeft w:val="0"/>
      <w:marRight w:val="0"/>
      <w:marTop w:val="0"/>
      <w:marBottom w:val="0"/>
      <w:divBdr>
        <w:top w:val="none" w:sz="0" w:space="0" w:color="auto"/>
        <w:left w:val="none" w:sz="0" w:space="0" w:color="auto"/>
        <w:bottom w:val="none" w:sz="0" w:space="0" w:color="auto"/>
        <w:right w:val="none" w:sz="0" w:space="0" w:color="auto"/>
      </w:divBdr>
    </w:div>
    <w:div w:id="1097410228">
      <w:bodyDiv w:val="1"/>
      <w:marLeft w:val="0"/>
      <w:marRight w:val="0"/>
      <w:marTop w:val="0"/>
      <w:marBottom w:val="0"/>
      <w:divBdr>
        <w:top w:val="none" w:sz="0" w:space="0" w:color="auto"/>
        <w:left w:val="none" w:sz="0" w:space="0" w:color="auto"/>
        <w:bottom w:val="none" w:sz="0" w:space="0" w:color="auto"/>
        <w:right w:val="none" w:sz="0" w:space="0" w:color="auto"/>
      </w:divBdr>
    </w:div>
    <w:div w:id="1098602193">
      <w:bodyDiv w:val="1"/>
      <w:marLeft w:val="0"/>
      <w:marRight w:val="0"/>
      <w:marTop w:val="0"/>
      <w:marBottom w:val="0"/>
      <w:divBdr>
        <w:top w:val="none" w:sz="0" w:space="0" w:color="auto"/>
        <w:left w:val="none" w:sz="0" w:space="0" w:color="auto"/>
        <w:bottom w:val="none" w:sz="0" w:space="0" w:color="auto"/>
        <w:right w:val="none" w:sz="0" w:space="0" w:color="auto"/>
      </w:divBdr>
    </w:div>
    <w:div w:id="1129203564">
      <w:bodyDiv w:val="1"/>
      <w:marLeft w:val="0"/>
      <w:marRight w:val="0"/>
      <w:marTop w:val="0"/>
      <w:marBottom w:val="0"/>
      <w:divBdr>
        <w:top w:val="none" w:sz="0" w:space="0" w:color="auto"/>
        <w:left w:val="none" w:sz="0" w:space="0" w:color="auto"/>
        <w:bottom w:val="none" w:sz="0" w:space="0" w:color="auto"/>
        <w:right w:val="none" w:sz="0" w:space="0" w:color="auto"/>
      </w:divBdr>
    </w:div>
    <w:div w:id="1130517116">
      <w:bodyDiv w:val="1"/>
      <w:marLeft w:val="0"/>
      <w:marRight w:val="0"/>
      <w:marTop w:val="0"/>
      <w:marBottom w:val="0"/>
      <w:divBdr>
        <w:top w:val="none" w:sz="0" w:space="0" w:color="auto"/>
        <w:left w:val="none" w:sz="0" w:space="0" w:color="auto"/>
        <w:bottom w:val="none" w:sz="0" w:space="0" w:color="auto"/>
        <w:right w:val="none" w:sz="0" w:space="0" w:color="auto"/>
      </w:divBdr>
    </w:div>
    <w:div w:id="1130828483">
      <w:bodyDiv w:val="1"/>
      <w:marLeft w:val="0"/>
      <w:marRight w:val="0"/>
      <w:marTop w:val="0"/>
      <w:marBottom w:val="0"/>
      <w:divBdr>
        <w:top w:val="none" w:sz="0" w:space="0" w:color="auto"/>
        <w:left w:val="none" w:sz="0" w:space="0" w:color="auto"/>
        <w:bottom w:val="none" w:sz="0" w:space="0" w:color="auto"/>
        <w:right w:val="none" w:sz="0" w:space="0" w:color="auto"/>
      </w:divBdr>
    </w:div>
    <w:div w:id="1131169766">
      <w:bodyDiv w:val="1"/>
      <w:marLeft w:val="0"/>
      <w:marRight w:val="0"/>
      <w:marTop w:val="0"/>
      <w:marBottom w:val="0"/>
      <w:divBdr>
        <w:top w:val="none" w:sz="0" w:space="0" w:color="auto"/>
        <w:left w:val="none" w:sz="0" w:space="0" w:color="auto"/>
        <w:bottom w:val="none" w:sz="0" w:space="0" w:color="auto"/>
        <w:right w:val="none" w:sz="0" w:space="0" w:color="auto"/>
      </w:divBdr>
    </w:div>
    <w:div w:id="1132482772">
      <w:bodyDiv w:val="1"/>
      <w:marLeft w:val="0"/>
      <w:marRight w:val="0"/>
      <w:marTop w:val="0"/>
      <w:marBottom w:val="0"/>
      <w:divBdr>
        <w:top w:val="none" w:sz="0" w:space="0" w:color="auto"/>
        <w:left w:val="none" w:sz="0" w:space="0" w:color="auto"/>
        <w:bottom w:val="none" w:sz="0" w:space="0" w:color="auto"/>
        <w:right w:val="none" w:sz="0" w:space="0" w:color="auto"/>
      </w:divBdr>
    </w:div>
    <w:div w:id="1134298146">
      <w:bodyDiv w:val="1"/>
      <w:marLeft w:val="0"/>
      <w:marRight w:val="0"/>
      <w:marTop w:val="0"/>
      <w:marBottom w:val="0"/>
      <w:divBdr>
        <w:top w:val="none" w:sz="0" w:space="0" w:color="auto"/>
        <w:left w:val="none" w:sz="0" w:space="0" w:color="auto"/>
        <w:bottom w:val="none" w:sz="0" w:space="0" w:color="auto"/>
        <w:right w:val="none" w:sz="0" w:space="0" w:color="auto"/>
      </w:divBdr>
    </w:div>
    <w:div w:id="1138955582">
      <w:bodyDiv w:val="1"/>
      <w:marLeft w:val="0"/>
      <w:marRight w:val="0"/>
      <w:marTop w:val="0"/>
      <w:marBottom w:val="0"/>
      <w:divBdr>
        <w:top w:val="none" w:sz="0" w:space="0" w:color="auto"/>
        <w:left w:val="none" w:sz="0" w:space="0" w:color="auto"/>
        <w:bottom w:val="none" w:sz="0" w:space="0" w:color="auto"/>
        <w:right w:val="none" w:sz="0" w:space="0" w:color="auto"/>
      </w:divBdr>
    </w:div>
    <w:div w:id="1149443138">
      <w:bodyDiv w:val="1"/>
      <w:marLeft w:val="0"/>
      <w:marRight w:val="0"/>
      <w:marTop w:val="0"/>
      <w:marBottom w:val="0"/>
      <w:divBdr>
        <w:top w:val="none" w:sz="0" w:space="0" w:color="auto"/>
        <w:left w:val="none" w:sz="0" w:space="0" w:color="auto"/>
        <w:bottom w:val="none" w:sz="0" w:space="0" w:color="auto"/>
        <w:right w:val="none" w:sz="0" w:space="0" w:color="auto"/>
      </w:divBdr>
    </w:div>
    <w:div w:id="1150632462">
      <w:bodyDiv w:val="1"/>
      <w:marLeft w:val="0"/>
      <w:marRight w:val="0"/>
      <w:marTop w:val="0"/>
      <w:marBottom w:val="0"/>
      <w:divBdr>
        <w:top w:val="none" w:sz="0" w:space="0" w:color="auto"/>
        <w:left w:val="none" w:sz="0" w:space="0" w:color="auto"/>
        <w:bottom w:val="none" w:sz="0" w:space="0" w:color="auto"/>
        <w:right w:val="none" w:sz="0" w:space="0" w:color="auto"/>
      </w:divBdr>
    </w:div>
    <w:div w:id="1161774015">
      <w:bodyDiv w:val="1"/>
      <w:marLeft w:val="0"/>
      <w:marRight w:val="0"/>
      <w:marTop w:val="0"/>
      <w:marBottom w:val="0"/>
      <w:divBdr>
        <w:top w:val="none" w:sz="0" w:space="0" w:color="auto"/>
        <w:left w:val="none" w:sz="0" w:space="0" w:color="auto"/>
        <w:bottom w:val="none" w:sz="0" w:space="0" w:color="auto"/>
        <w:right w:val="none" w:sz="0" w:space="0" w:color="auto"/>
      </w:divBdr>
    </w:div>
    <w:div w:id="1177037350">
      <w:bodyDiv w:val="1"/>
      <w:marLeft w:val="0"/>
      <w:marRight w:val="0"/>
      <w:marTop w:val="0"/>
      <w:marBottom w:val="0"/>
      <w:divBdr>
        <w:top w:val="none" w:sz="0" w:space="0" w:color="auto"/>
        <w:left w:val="none" w:sz="0" w:space="0" w:color="auto"/>
        <w:bottom w:val="none" w:sz="0" w:space="0" w:color="auto"/>
        <w:right w:val="none" w:sz="0" w:space="0" w:color="auto"/>
      </w:divBdr>
    </w:div>
    <w:div w:id="1178429249">
      <w:bodyDiv w:val="1"/>
      <w:marLeft w:val="0"/>
      <w:marRight w:val="0"/>
      <w:marTop w:val="0"/>
      <w:marBottom w:val="0"/>
      <w:divBdr>
        <w:top w:val="none" w:sz="0" w:space="0" w:color="auto"/>
        <w:left w:val="none" w:sz="0" w:space="0" w:color="auto"/>
        <w:bottom w:val="none" w:sz="0" w:space="0" w:color="auto"/>
        <w:right w:val="none" w:sz="0" w:space="0" w:color="auto"/>
      </w:divBdr>
    </w:div>
    <w:div w:id="1179924571">
      <w:bodyDiv w:val="1"/>
      <w:marLeft w:val="0"/>
      <w:marRight w:val="0"/>
      <w:marTop w:val="0"/>
      <w:marBottom w:val="0"/>
      <w:divBdr>
        <w:top w:val="none" w:sz="0" w:space="0" w:color="auto"/>
        <w:left w:val="none" w:sz="0" w:space="0" w:color="auto"/>
        <w:bottom w:val="none" w:sz="0" w:space="0" w:color="auto"/>
        <w:right w:val="none" w:sz="0" w:space="0" w:color="auto"/>
      </w:divBdr>
    </w:div>
    <w:div w:id="1204635772">
      <w:bodyDiv w:val="1"/>
      <w:marLeft w:val="0"/>
      <w:marRight w:val="0"/>
      <w:marTop w:val="0"/>
      <w:marBottom w:val="0"/>
      <w:divBdr>
        <w:top w:val="none" w:sz="0" w:space="0" w:color="auto"/>
        <w:left w:val="none" w:sz="0" w:space="0" w:color="auto"/>
        <w:bottom w:val="none" w:sz="0" w:space="0" w:color="auto"/>
        <w:right w:val="none" w:sz="0" w:space="0" w:color="auto"/>
      </w:divBdr>
    </w:div>
    <w:div w:id="1214733262">
      <w:bodyDiv w:val="1"/>
      <w:marLeft w:val="0"/>
      <w:marRight w:val="0"/>
      <w:marTop w:val="0"/>
      <w:marBottom w:val="0"/>
      <w:divBdr>
        <w:top w:val="none" w:sz="0" w:space="0" w:color="auto"/>
        <w:left w:val="none" w:sz="0" w:space="0" w:color="auto"/>
        <w:bottom w:val="none" w:sz="0" w:space="0" w:color="auto"/>
        <w:right w:val="none" w:sz="0" w:space="0" w:color="auto"/>
      </w:divBdr>
    </w:div>
    <w:div w:id="1224027734">
      <w:bodyDiv w:val="1"/>
      <w:marLeft w:val="0"/>
      <w:marRight w:val="0"/>
      <w:marTop w:val="0"/>
      <w:marBottom w:val="0"/>
      <w:divBdr>
        <w:top w:val="none" w:sz="0" w:space="0" w:color="auto"/>
        <w:left w:val="none" w:sz="0" w:space="0" w:color="auto"/>
        <w:bottom w:val="none" w:sz="0" w:space="0" w:color="auto"/>
        <w:right w:val="none" w:sz="0" w:space="0" w:color="auto"/>
      </w:divBdr>
    </w:div>
    <w:div w:id="1224366937">
      <w:bodyDiv w:val="1"/>
      <w:marLeft w:val="0"/>
      <w:marRight w:val="0"/>
      <w:marTop w:val="0"/>
      <w:marBottom w:val="0"/>
      <w:divBdr>
        <w:top w:val="none" w:sz="0" w:space="0" w:color="auto"/>
        <w:left w:val="none" w:sz="0" w:space="0" w:color="auto"/>
        <w:bottom w:val="none" w:sz="0" w:space="0" w:color="auto"/>
        <w:right w:val="none" w:sz="0" w:space="0" w:color="auto"/>
      </w:divBdr>
    </w:div>
    <w:div w:id="1225675391">
      <w:bodyDiv w:val="1"/>
      <w:marLeft w:val="0"/>
      <w:marRight w:val="0"/>
      <w:marTop w:val="0"/>
      <w:marBottom w:val="0"/>
      <w:divBdr>
        <w:top w:val="none" w:sz="0" w:space="0" w:color="auto"/>
        <w:left w:val="none" w:sz="0" w:space="0" w:color="auto"/>
        <w:bottom w:val="none" w:sz="0" w:space="0" w:color="auto"/>
        <w:right w:val="none" w:sz="0" w:space="0" w:color="auto"/>
      </w:divBdr>
    </w:div>
    <w:div w:id="1231421937">
      <w:bodyDiv w:val="1"/>
      <w:marLeft w:val="0"/>
      <w:marRight w:val="0"/>
      <w:marTop w:val="0"/>
      <w:marBottom w:val="0"/>
      <w:divBdr>
        <w:top w:val="none" w:sz="0" w:space="0" w:color="auto"/>
        <w:left w:val="none" w:sz="0" w:space="0" w:color="auto"/>
        <w:bottom w:val="none" w:sz="0" w:space="0" w:color="auto"/>
        <w:right w:val="none" w:sz="0" w:space="0" w:color="auto"/>
      </w:divBdr>
    </w:div>
    <w:div w:id="1237667008">
      <w:bodyDiv w:val="1"/>
      <w:marLeft w:val="0"/>
      <w:marRight w:val="0"/>
      <w:marTop w:val="0"/>
      <w:marBottom w:val="0"/>
      <w:divBdr>
        <w:top w:val="none" w:sz="0" w:space="0" w:color="auto"/>
        <w:left w:val="none" w:sz="0" w:space="0" w:color="auto"/>
        <w:bottom w:val="none" w:sz="0" w:space="0" w:color="auto"/>
        <w:right w:val="none" w:sz="0" w:space="0" w:color="auto"/>
      </w:divBdr>
    </w:div>
    <w:div w:id="1238126410">
      <w:bodyDiv w:val="1"/>
      <w:marLeft w:val="0"/>
      <w:marRight w:val="0"/>
      <w:marTop w:val="0"/>
      <w:marBottom w:val="0"/>
      <w:divBdr>
        <w:top w:val="none" w:sz="0" w:space="0" w:color="auto"/>
        <w:left w:val="none" w:sz="0" w:space="0" w:color="auto"/>
        <w:bottom w:val="none" w:sz="0" w:space="0" w:color="auto"/>
        <w:right w:val="none" w:sz="0" w:space="0" w:color="auto"/>
      </w:divBdr>
    </w:div>
    <w:div w:id="1239175308">
      <w:bodyDiv w:val="1"/>
      <w:marLeft w:val="0"/>
      <w:marRight w:val="0"/>
      <w:marTop w:val="0"/>
      <w:marBottom w:val="0"/>
      <w:divBdr>
        <w:top w:val="none" w:sz="0" w:space="0" w:color="auto"/>
        <w:left w:val="none" w:sz="0" w:space="0" w:color="auto"/>
        <w:bottom w:val="none" w:sz="0" w:space="0" w:color="auto"/>
        <w:right w:val="none" w:sz="0" w:space="0" w:color="auto"/>
      </w:divBdr>
    </w:div>
    <w:div w:id="1242830411">
      <w:bodyDiv w:val="1"/>
      <w:marLeft w:val="0"/>
      <w:marRight w:val="0"/>
      <w:marTop w:val="0"/>
      <w:marBottom w:val="0"/>
      <w:divBdr>
        <w:top w:val="none" w:sz="0" w:space="0" w:color="auto"/>
        <w:left w:val="none" w:sz="0" w:space="0" w:color="auto"/>
        <w:bottom w:val="none" w:sz="0" w:space="0" w:color="auto"/>
        <w:right w:val="none" w:sz="0" w:space="0" w:color="auto"/>
      </w:divBdr>
    </w:div>
    <w:div w:id="1253394776">
      <w:bodyDiv w:val="1"/>
      <w:marLeft w:val="0"/>
      <w:marRight w:val="0"/>
      <w:marTop w:val="0"/>
      <w:marBottom w:val="0"/>
      <w:divBdr>
        <w:top w:val="none" w:sz="0" w:space="0" w:color="auto"/>
        <w:left w:val="none" w:sz="0" w:space="0" w:color="auto"/>
        <w:bottom w:val="none" w:sz="0" w:space="0" w:color="auto"/>
        <w:right w:val="none" w:sz="0" w:space="0" w:color="auto"/>
      </w:divBdr>
    </w:div>
    <w:div w:id="1256934201">
      <w:bodyDiv w:val="1"/>
      <w:marLeft w:val="0"/>
      <w:marRight w:val="0"/>
      <w:marTop w:val="0"/>
      <w:marBottom w:val="0"/>
      <w:divBdr>
        <w:top w:val="none" w:sz="0" w:space="0" w:color="auto"/>
        <w:left w:val="none" w:sz="0" w:space="0" w:color="auto"/>
        <w:bottom w:val="none" w:sz="0" w:space="0" w:color="auto"/>
        <w:right w:val="none" w:sz="0" w:space="0" w:color="auto"/>
      </w:divBdr>
    </w:div>
    <w:div w:id="1274282892">
      <w:bodyDiv w:val="1"/>
      <w:marLeft w:val="0"/>
      <w:marRight w:val="0"/>
      <w:marTop w:val="0"/>
      <w:marBottom w:val="0"/>
      <w:divBdr>
        <w:top w:val="none" w:sz="0" w:space="0" w:color="auto"/>
        <w:left w:val="none" w:sz="0" w:space="0" w:color="auto"/>
        <w:bottom w:val="none" w:sz="0" w:space="0" w:color="auto"/>
        <w:right w:val="none" w:sz="0" w:space="0" w:color="auto"/>
      </w:divBdr>
    </w:div>
    <w:div w:id="1274439339">
      <w:bodyDiv w:val="1"/>
      <w:marLeft w:val="0"/>
      <w:marRight w:val="0"/>
      <w:marTop w:val="0"/>
      <w:marBottom w:val="0"/>
      <w:divBdr>
        <w:top w:val="none" w:sz="0" w:space="0" w:color="auto"/>
        <w:left w:val="none" w:sz="0" w:space="0" w:color="auto"/>
        <w:bottom w:val="none" w:sz="0" w:space="0" w:color="auto"/>
        <w:right w:val="none" w:sz="0" w:space="0" w:color="auto"/>
      </w:divBdr>
    </w:div>
    <w:div w:id="1280985791">
      <w:bodyDiv w:val="1"/>
      <w:marLeft w:val="0"/>
      <w:marRight w:val="0"/>
      <w:marTop w:val="0"/>
      <w:marBottom w:val="0"/>
      <w:divBdr>
        <w:top w:val="none" w:sz="0" w:space="0" w:color="auto"/>
        <w:left w:val="none" w:sz="0" w:space="0" w:color="auto"/>
        <w:bottom w:val="none" w:sz="0" w:space="0" w:color="auto"/>
        <w:right w:val="none" w:sz="0" w:space="0" w:color="auto"/>
      </w:divBdr>
    </w:div>
    <w:div w:id="1286429836">
      <w:bodyDiv w:val="1"/>
      <w:marLeft w:val="0"/>
      <w:marRight w:val="0"/>
      <w:marTop w:val="0"/>
      <w:marBottom w:val="0"/>
      <w:divBdr>
        <w:top w:val="none" w:sz="0" w:space="0" w:color="auto"/>
        <w:left w:val="none" w:sz="0" w:space="0" w:color="auto"/>
        <w:bottom w:val="none" w:sz="0" w:space="0" w:color="auto"/>
        <w:right w:val="none" w:sz="0" w:space="0" w:color="auto"/>
      </w:divBdr>
    </w:div>
    <w:div w:id="1289237221">
      <w:bodyDiv w:val="1"/>
      <w:marLeft w:val="0"/>
      <w:marRight w:val="0"/>
      <w:marTop w:val="0"/>
      <w:marBottom w:val="0"/>
      <w:divBdr>
        <w:top w:val="none" w:sz="0" w:space="0" w:color="auto"/>
        <w:left w:val="none" w:sz="0" w:space="0" w:color="auto"/>
        <w:bottom w:val="none" w:sz="0" w:space="0" w:color="auto"/>
        <w:right w:val="none" w:sz="0" w:space="0" w:color="auto"/>
      </w:divBdr>
    </w:div>
    <w:div w:id="1289316361">
      <w:bodyDiv w:val="1"/>
      <w:marLeft w:val="0"/>
      <w:marRight w:val="0"/>
      <w:marTop w:val="0"/>
      <w:marBottom w:val="0"/>
      <w:divBdr>
        <w:top w:val="none" w:sz="0" w:space="0" w:color="auto"/>
        <w:left w:val="none" w:sz="0" w:space="0" w:color="auto"/>
        <w:bottom w:val="none" w:sz="0" w:space="0" w:color="auto"/>
        <w:right w:val="none" w:sz="0" w:space="0" w:color="auto"/>
      </w:divBdr>
    </w:div>
    <w:div w:id="1289579744">
      <w:bodyDiv w:val="1"/>
      <w:marLeft w:val="0"/>
      <w:marRight w:val="0"/>
      <w:marTop w:val="0"/>
      <w:marBottom w:val="0"/>
      <w:divBdr>
        <w:top w:val="none" w:sz="0" w:space="0" w:color="auto"/>
        <w:left w:val="none" w:sz="0" w:space="0" w:color="auto"/>
        <w:bottom w:val="none" w:sz="0" w:space="0" w:color="auto"/>
        <w:right w:val="none" w:sz="0" w:space="0" w:color="auto"/>
      </w:divBdr>
    </w:div>
    <w:div w:id="1291472879">
      <w:bodyDiv w:val="1"/>
      <w:marLeft w:val="0"/>
      <w:marRight w:val="0"/>
      <w:marTop w:val="0"/>
      <w:marBottom w:val="0"/>
      <w:divBdr>
        <w:top w:val="none" w:sz="0" w:space="0" w:color="auto"/>
        <w:left w:val="none" w:sz="0" w:space="0" w:color="auto"/>
        <w:bottom w:val="none" w:sz="0" w:space="0" w:color="auto"/>
        <w:right w:val="none" w:sz="0" w:space="0" w:color="auto"/>
      </w:divBdr>
    </w:div>
    <w:div w:id="1295676592">
      <w:bodyDiv w:val="1"/>
      <w:marLeft w:val="0"/>
      <w:marRight w:val="0"/>
      <w:marTop w:val="0"/>
      <w:marBottom w:val="0"/>
      <w:divBdr>
        <w:top w:val="none" w:sz="0" w:space="0" w:color="auto"/>
        <w:left w:val="none" w:sz="0" w:space="0" w:color="auto"/>
        <w:bottom w:val="none" w:sz="0" w:space="0" w:color="auto"/>
        <w:right w:val="none" w:sz="0" w:space="0" w:color="auto"/>
      </w:divBdr>
    </w:div>
    <w:div w:id="1300039935">
      <w:bodyDiv w:val="1"/>
      <w:marLeft w:val="0"/>
      <w:marRight w:val="0"/>
      <w:marTop w:val="0"/>
      <w:marBottom w:val="0"/>
      <w:divBdr>
        <w:top w:val="none" w:sz="0" w:space="0" w:color="auto"/>
        <w:left w:val="none" w:sz="0" w:space="0" w:color="auto"/>
        <w:bottom w:val="none" w:sz="0" w:space="0" w:color="auto"/>
        <w:right w:val="none" w:sz="0" w:space="0" w:color="auto"/>
      </w:divBdr>
    </w:div>
    <w:div w:id="1300262157">
      <w:bodyDiv w:val="1"/>
      <w:marLeft w:val="0"/>
      <w:marRight w:val="0"/>
      <w:marTop w:val="0"/>
      <w:marBottom w:val="0"/>
      <w:divBdr>
        <w:top w:val="none" w:sz="0" w:space="0" w:color="auto"/>
        <w:left w:val="none" w:sz="0" w:space="0" w:color="auto"/>
        <w:bottom w:val="none" w:sz="0" w:space="0" w:color="auto"/>
        <w:right w:val="none" w:sz="0" w:space="0" w:color="auto"/>
      </w:divBdr>
    </w:div>
    <w:div w:id="1305698451">
      <w:bodyDiv w:val="1"/>
      <w:marLeft w:val="0"/>
      <w:marRight w:val="0"/>
      <w:marTop w:val="0"/>
      <w:marBottom w:val="0"/>
      <w:divBdr>
        <w:top w:val="none" w:sz="0" w:space="0" w:color="auto"/>
        <w:left w:val="none" w:sz="0" w:space="0" w:color="auto"/>
        <w:bottom w:val="none" w:sz="0" w:space="0" w:color="auto"/>
        <w:right w:val="none" w:sz="0" w:space="0" w:color="auto"/>
      </w:divBdr>
    </w:div>
    <w:div w:id="1307474526">
      <w:bodyDiv w:val="1"/>
      <w:marLeft w:val="0"/>
      <w:marRight w:val="0"/>
      <w:marTop w:val="0"/>
      <w:marBottom w:val="0"/>
      <w:divBdr>
        <w:top w:val="none" w:sz="0" w:space="0" w:color="auto"/>
        <w:left w:val="none" w:sz="0" w:space="0" w:color="auto"/>
        <w:bottom w:val="none" w:sz="0" w:space="0" w:color="auto"/>
        <w:right w:val="none" w:sz="0" w:space="0" w:color="auto"/>
      </w:divBdr>
    </w:div>
    <w:div w:id="1329091972">
      <w:bodyDiv w:val="1"/>
      <w:marLeft w:val="0"/>
      <w:marRight w:val="0"/>
      <w:marTop w:val="0"/>
      <w:marBottom w:val="0"/>
      <w:divBdr>
        <w:top w:val="none" w:sz="0" w:space="0" w:color="auto"/>
        <w:left w:val="none" w:sz="0" w:space="0" w:color="auto"/>
        <w:bottom w:val="none" w:sz="0" w:space="0" w:color="auto"/>
        <w:right w:val="none" w:sz="0" w:space="0" w:color="auto"/>
      </w:divBdr>
    </w:div>
    <w:div w:id="1333723422">
      <w:bodyDiv w:val="1"/>
      <w:marLeft w:val="0"/>
      <w:marRight w:val="0"/>
      <w:marTop w:val="0"/>
      <w:marBottom w:val="0"/>
      <w:divBdr>
        <w:top w:val="none" w:sz="0" w:space="0" w:color="auto"/>
        <w:left w:val="none" w:sz="0" w:space="0" w:color="auto"/>
        <w:bottom w:val="none" w:sz="0" w:space="0" w:color="auto"/>
        <w:right w:val="none" w:sz="0" w:space="0" w:color="auto"/>
      </w:divBdr>
    </w:div>
    <w:div w:id="1337612454">
      <w:bodyDiv w:val="1"/>
      <w:marLeft w:val="0"/>
      <w:marRight w:val="0"/>
      <w:marTop w:val="0"/>
      <w:marBottom w:val="0"/>
      <w:divBdr>
        <w:top w:val="none" w:sz="0" w:space="0" w:color="auto"/>
        <w:left w:val="none" w:sz="0" w:space="0" w:color="auto"/>
        <w:bottom w:val="none" w:sz="0" w:space="0" w:color="auto"/>
        <w:right w:val="none" w:sz="0" w:space="0" w:color="auto"/>
      </w:divBdr>
    </w:div>
    <w:div w:id="1345013716">
      <w:bodyDiv w:val="1"/>
      <w:marLeft w:val="0"/>
      <w:marRight w:val="0"/>
      <w:marTop w:val="0"/>
      <w:marBottom w:val="0"/>
      <w:divBdr>
        <w:top w:val="none" w:sz="0" w:space="0" w:color="auto"/>
        <w:left w:val="none" w:sz="0" w:space="0" w:color="auto"/>
        <w:bottom w:val="none" w:sz="0" w:space="0" w:color="auto"/>
        <w:right w:val="none" w:sz="0" w:space="0" w:color="auto"/>
      </w:divBdr>
    </w:div>
    <w:div w:id="1346249567">
      <w:bodyDiv w:val="1"/>
      <w:marLeft w:val="0"/>
      <w:marRight w:val="0"/>
      <w:marTop w:val="0"/>
      <w:marBottom w:val="0"/>
      <w:divBdr>
        <w:top w:val="none" w:sz="0" w:space="0" w:color="auto"/>
        <w:left w:val="none" w:sz="0" w:space="0" w:color="auto"/>
        <w:bottom w:val="none" w:sz="0" w:space="0" w:color="auto"/>
        <w:right w:val="none" w:sz="0" w:space="0" w:color="auto"/>
      </w:divBdr>
    </w:div>
    <w:div w:id="1360617748">
      <w:bodyDiv w:val="1"/>
      <w:marLeft w:val="0"/>
      <w:marRight w:val="0"/>
      <w:marTop w:val="0"/>
      <w:marBottom w:val="0"/>
      <w:divBdr>
        <w:top w:val="none" w:sz="0" w:space="0" w:color="auto"/>
        <w:left w:val="none" w:sz="0" w:space="0" w:color="auto"/>
        <w:bottom w:val="none" w:sz="0" w:space="0" w:color="auto"/>
        <w:right w:val="none" w:sz="0" w:space="0" w:color="auto"/>
      </w:divBdr>
    </w:div>
    <w:div w:id="1367217668">
      <w:bodyDiv w:val="1"/>
      <w:marLeft w:val="0"/>
      <w:marRight w:val="0"/>
      <w:marTop w:val="0"/>
      <w:marBottom w:val="0"/>
      <w:divBdr>
        <w:top w:val="none" w:sz="0" w:space="0" w:color="auto"/>
        <w:left w:val="none" w:sz="0" w:space="0" w:color="auto"/>
        <w:bottom w:val="none" w:sz="0" w:space="0" w:color="auto"/>
        <w:right w:val="none" w:sz="0" w:space="0" w:color="auto"/>
      </w:divBdr>
    </w:div>
    <w:div w:id="1375233430">
      <w:bodyDiv w:val="1"/>
      <w:marLeft w:val="0"/>
      <w:marRight w:val="0"/>
      <w:marTop w:val="0"/>
      <w:marBottom w:val="0"/>
      <w:divBdr>
        <w:top w:val="none" w:sz="0" w:space="0" w:color="auto"/>
        <w:left w:val="none" w:sz="0" w:space="0" w:color="auto"/>
        <w:bottom w:val="none" w:sz="0" w:space="0" w:color="auto"/>
        <w:right w:val="none" w:sz="0" w:space="0" w:color="auto"/>
      </w:divBdr>
    </w:div>
    <w:div w:id="1379547883">
      <w:bodyDiv w:val="1"/>
      <w:marLeft w:val="0"/>
      <w:marRight w:val="0"/>
      <w:marTop w:val="0"/>
      <w:marBottom w:val="0"/>
      <w:divBdr>
        <w:top w:val="none" w:sz="0" w:space="0" w:color="auto"/>
        <w:left w:val="none" w:sz="0" w:space="0" w:color="auto"/>
        <w:bottom w:val="none" w:sz="0" w:space="0" w:color="auto"/>
        <w:right w:val="none" w:sz="0" w:space="0" w:color="auto"/>
      </w:divBdr>
    </w:div>
    <w:div w:id="1382630846">
      <w:bodyDiv w:val="1"/>
      <w:marLeft w:val="0"/>
      <w:marRight w:val="0"/>
      <w:marTop w:val="0"/>
      <w:marBottom w:val="0"/>
      <w:divBdr>
        <w:top w:val="none" w:sz="0" w:space="0" w:color="auto"/>
        <w:left w:val="none" w:sz="0" w:space="0" w:color="auto"/>
        <w:bottom w:val="none" w:sz="0" w:space="0" w:color="auto"/>
        <w:right w:val="none" w:sz="0" w:space="0" w:color="auto"/>
      </w:divBdr>
    </w:div>
    <w:div w:id="1391032069">
      <w:bodyDiv w:val="1"/>
      <w:marLeft w:val="0"/>
      <w:marRight w:val="0"/>
      <w:marTop w:val="0"/>
      <w:marBottom w:val="0"/>
      <w:divBdr>
        <w:top w:val="none" w:sz="0" w:space="0" w:color="auto"/>
        <w:left w:val="none" w:sz="0" w:space="0" w:color="auto"/>
        <w:bottom w:val="none" w:sz="0" w:space="0" w:color="auto"/>
        <w:right w:val="none" w:sz="0" w:space="0" w:color="auto"/>
      </w:divBdr>
    </w:div>
    <w:div w:id="1393238252">
      <w:bodyDiv w:val="1"/>
      <w:marLeft w:val="0"/>
      <w:marRight w:val="0"/>
      <w:marTop w:val="0"/>
      <w:marBottom w:val="0"/>
      <w:divBdr>
        <w:top w:val="none" w:sz="0" w:space="0" w:color="auto"/>
        <w:left w:val="none" w:sz="0" w:space="0" w:color="auto"/>
        <w:bottom w:val="none" w:sz="0" w:space="0" w:color="auto"/>
        <w:right w:val="none" w:sz="0" w:space="0" w:color="auto"/>
      </w:divBdr>
    </w:div>
    <w:div w:id="1404521908">
      <w:bodyDiv w:val="1"/>
      <w:marLeft w:val="0"/>
      <w:marRight w:val="0"/>
      <w:marTop w:val="0"/>
      <w:marBottom w:val="0"/>
      <w:divBdr>
        <w:top w:val="none" w:sz="0" w:space="0" w:color="auto"/>
        <w:left w:val="none" w:sz="0" w:space="0" w:color="auto"/>
        <w:bottom w:val="none" w:sz="0" w:space="0" w:color="auto"/>
        <w:right w:val="none" w:sz="0" w:space="0" w:color="auto"/>
      </w:divBdr>
    </w:div>
    <w:div w:id="1404523310">
      <w:bodyDiv w:val="1"/>
      <w:marLeft w:val="0"/>
      <w:marRight w:val="0"/>
      <w:marTop w:val="0"/>
      <w:marBottom w:val="0"/>
      <w:divBdr>
        <w:top w:val="none" w:sz="0" w:space="0" w:color="auto"/>
        <w:left w:val="none" w:sz="0" w:space="0" w:color="auto"/>
        <w:bottom w:val="none" w:sz="0" w:space="0" w:color="auto"/>
        <w:right w:val="none" w:sz="0" w:space="0" w:color="auto"/>
      </w:divBdr>
    </w:div>
    <w:div w:id="1410423412">
      <w:bodyDiv w:val="1"/>
      <w:marLeft w:val="0"/>
      <w:marRight w:val="0"/>
      <w:marTop w:val="0"/>
      <w:marBottom w:val="0"/>
      <w:divBdr>
        <w:top w:val="none" w:sz="0" w:space="0" w:color="auto"/>
        <w:left w:val="none" w:sz="0" w:space="0" w:color="auto"/>
        <w:bottom w:val="none" w:sz="0" w:space="0" w:color="auto"/>
        <w:right w:val="none" w:sz="0" w:space="0" w:color="auto"/>
      </w:divBdr>
    </w:div>
    <w:div w:id="1412704261">
      <w:bodyDiv w:val="1"/>
      <w:marLeft w:val="0"/>
      <w:marRight w:val="0"/>
      <w:marTop w:val="0"/>
      <w:marBottom w:val="0"/>
      <w:divBdr>
        <w:top w:val="none" w:sz="0" w:space="0" w:color="auto"/>
        <w:left w:val="none" w:sz="0" w:space="0" w:color="auto"/>
        <w:bottom w:val="none" w:sz="0" w:space="0" w:color="auto"/>
        <w:right w:val="none" w:sz="0" w:space="0" w:color="auto"/>
      </w:divBdr>
    </w:div>
    <w:div w:id="1414275094">
      <w:bodyDiv w:val="1"/>
      <w:marLeft w:val="0"/>
      <w:marRight w:val="0"/>
      <w:marTop w:val="0"/>
      <w:marBottom w:val="0"/>
      <w:divBdr>
        <w:top w:val="none" w:sz="0" w:space="0" w:color="auto"/>
        <w:left w:val="none" w:sz="0" w:space="0" w:color="auto"/>
        <w:bottom w:val="none" w:sz="0" w:space="0" w:color="auto"/>
        <w:right w:val="none" w:sz="0" w:space="0" w:color="auto"/>
      </w:divBdr>
    </w:div>
    <w:div w:id="1424690020">
      <w:bodyDiv w:val="1"/>
      <w:marLeft w:val="0"/>
      <w:marRight w:val="0"/>
      <w:marTop w:val="0"/>
      <w:marBottom w:val="0"/>
      <w:divBdr>
        <w:top w:val="none" w:sz="0" w:space="0" w:color="auto"/>
        <w:left w:val="none" w:sz="0" w:space="0" w:color="auto"/>
        <w:bottom w:val="none" w:sz="0" w:space="0" w:color="auto"/>
        <w:right w:val="none" w:sz="0" w:space="0" w:color="auto"/>
      </w:divBdr>
    </w:div>
    <w:div w:id="1426804053">
      <w:bodyDiv w:val="1"/>
      <w:marLeft w:val="0"/>
      <w:marRight w:val="0"/>
      <w:marTop w:val="0"/>
      <w:marBottom w:val="0"/>
      <w:divBdr>
        <w:top w:val="none" w:sz="0" w:space="0" w:color="auto"/>
        <w:left w:val="none" w:sz="0" w:space="0" w:color="auto"/>
        <w:bottom w:val="none" w:sz="0" w:space="0" w:color="auto"/>
        <w:right w:val="none" w:sz="0" w:space="0" w:color="auto"/>
      </w:divBdr>
    </w:div>
    <w:div w:id="1434477687">
      <w:bodyDiv w:val="1"/>
      <w:marLeft w:val="0"/>
      <w:marRight w:val="0"/>
      <w:marTop w:val="0"/>
      <w:marBottom w:val="0"/>
      <w:divBdr>
        <w:top w:val="none" w:sz="0" w:space="0" w:color="auto"/>
        <w:left w:val="none" w:sz="0" w:space="0" w:color="auto"/>
        <w:bottom w:val="none" w:sz="0" w:space="0" w:color="auto"/>
        <w:right w:val="none" w:sz="0" w:space="0" w:color="auto"/>
      </w:divBdr>
    </w:div>
    <w:div w:id="1444114122">
      <w:bodyDiv w:val="1"/>
      <w:marLeft w:val="0"/>
      <w:marRight w:val="0"/>
      <w:marTop w:val="0"/>
      <w:marBottom w:val="0"/>
      <w:divBdr>
        <w:top w:val="none" w:sz="0" w:space="0" w:color="auto"/>
        <w:left w:val="none" w:sz="0" w:space="0" w:color="auto"/>
        <w:bottom w:val="none" w:sz="0" w:space="0" w:color="auto"/>
        <w:right w:val="none" w:sz="0" w:space="0" w:color="auto"/>
      </w:divBdr>
    </w:div>
    <w:div w:id="1447309764">
      <w:bodyDiv w:val="1"/>
      <w:marLeft w:val="0"/>
      <w:marRight w:val="0"/>
      <w:marTop w:val="0"/>
      <w:marBottom w:val="0"/>
      <w:divBdr>
        <w:top w:val="none" w:sz="0" w:space="0" w:color="auto"/>
        <w:left w:val="none" w:sz="0" w:space="0" w:color="auto"/>
        <w:bottom w:val="none" w:sz="0" w:space="0" w:color="auto"/>
        <w:right w:val="none" w:sz="0" w:space="0" w:color="auto"/>
      </w:divBdr>
    </w:div>
    <w:div w:id="1449590947">
      <w:bodyDiv w:val="1"/>
      <w:marLeft w:val="0"/>
      <w:marRight w:val="0"/>
      <w:marTop w:val="0"/>
      <w:marBottom w:val="0"/>
      <w:divBdr>
        <w:top w:val="none" w:sz="0" w:space="0" w:color="auto"/>
        <w:left w:val="none" w:sz="0" w:space="0" w:color="auto"/>
        <w:bottom w:val="none" w:sz="0" w:space="0" w:color="auto"/>
        <w:right w:val="none" w:sz="0" w:space="0" w:color="auto"/>
      </w:divBdr>
    </w:div>
    <w:div w:id="1453088482">
      <w:bodyDiv w:val="1"/>
      <w:marLeft w:val="0"/>
      <w:marRight w:val="0"/>
      <w:marTop w:val="0"/>
      <w:marBottom w:val="0"/>
      <w:divBdr>
        <w:top w:val="none" w:sz="0" w:space="0" w:color="auto"/>
        <w:left w:val="none" w:sz="0" w:space="0" w:color="auto"/>
        <w:bottom w:val="none" w:sz="0" w:space="0" w:color="auto"/>
        <w:right w:val="none" w:sz="0" w:space="0" w:color="auto"/>
      </w:divBdr>
    </w:div>
    <w:div w:id="1468206682">
      <w:bodyDiv w:val="1"/>
      <w:marLeft w:val="0"/>
      <w:marRight w:val="0"/>
      <w:marTop w:val="0"/>
      <w:marBottom w:val="0"/>
      <w:divBdr>
        <w:top w:val="none" w:sz="0" w:space="0" w:color="auto"/>
        <w:left w:val="none" w:sz="0" w:space="0" w:color="auto"/>
        <w:bottom w:val="none" w:sz="0" w:space="0" w:color="auto"/>
        <w:right w:val="none" w:sz="0" w:space="0" w:color="auto"/>
      </w:divBdr>
    </w:div>
    <w:div w:id="1471021780">
      <w:bodyDiv w:val="1"/>
      <w:marLeft w:val="0"/>
      <w:marRight w:val="0"/>
      <w:marTop w:val="0"/>
      <w:marBottom w:val="0"/>
      <w:divBdr>
        <w:top w:val="none" w:sz="0" w:space="0" w:color="auto"/>
        <w:left w:val="none" w:sz="0" w:space="0" w:color="auto"/>
        <w:bottom w:val="none" w:sz="0" w:space="0" w:color="auto"/>
        <w:right w:val="none" w:sz="0" w:space="0" w:color="auto"/>
      </w:divBdr>
    </w:div>
    <w:div w:id="1473256536">
      <w:bodyDiv w:val="1"/>
      <w:marLeft w:val="0"/>
      <w:marRight w:val="0"/>
      <w:marTop w:val="0"/>
      <w:marBottom w:val="0"/>
      <w:divBdr>
        <w:top w:val="none" w:sz="0" w:space="0" w:color="auto"/>
        <w:left w:val="none" w:sz="0" w:space="0" w:color="auto"/>
        <w:bottom w:val="none" w:sz="0" w:space="0" w:color="auto"/>
        <w:right w:val="none" w:sz="0" w:space="0" w:color="auto"/>
      </w:divBdr>
    </w:div>
    <w:div w:id="1475488111">
      <w:bodyDiv w:val="1"/>
      <w:marLeft w:val="0"/>
      <w:marRight w:val="0"/>
      <w:marTop w:val="0"/>
      <w:marBottom w:val="0"/>
      <w:divBdr>
        <w:top w:val="none" w:sz="0" w:space="0" w:color="auto"/>
        <w:left w:val="none" w:sz="0" w:space="0" w:color="auto"/>
        <w:bottom w:val="none" w:sz="0" w:space="0" w:color="auto"/>
        <w:right w:val="none" w:sz="0" w:space="0" w:color="auto"/>
      </w:divBdr>
    </w:div>
    <w:div w:id="1481460451">
      <w:bodyDiv w:val="1"/>
      <w:marLeft w:val="0"/>
      <w:marRight w:val="0"/>
      <w:marTop w:val="0"/>
      <w:marBottom w:val="0"/>
      <w:divBdr>
        <w:top w:val="none" w:sz="0" w:space="0" w:color="auto"/>
        <w:left w:val="none" w:sz="0" w:space="0" w:color="auto"/>
        <w:bottom w:val="none" w:sz="0" w:space="0" w:color="auto"/>
        <w:right w:val="none" w:sz="0" w:space="0" w:color="auto"/>
      </w:divBdr>
    </w:div>
    <w:div w:id="1485315345">
      <w:bodyDiv w:val="1"/>
      <w:marLeft w:val="0"/>
      <w:marRight w:val="0"/>
      <w:marTop w:val="0"/>
      <w:marBottom w:val="0"/>
      <w:divBdr>
        <w:top w:val="none" w:sz="0" w:space="0" w:color="auto"/>
        <w:left w:val="none" w:sz="0" w:space="0" w:color="auto"/>
        <w:bottom w:val="none" w:sz="0" w:space="0" w:color="auto"/>
        <w:right w:val="none" w:sz="0" w:space="0" w:color="auto"/>
      </w:divBdr>
    </w:div>
    <w:div w:id="1486431306">
      <w:bodyDiv w:val="1"/>
      <w:marLeft w:val="0"/>
      <w:marRight w:val="0"/>
      <w:marTop w:val="0"/>
      <w:marBottom w:val="0"/>
      <w:divBdr>
        <w:top w:val="none" w:sz="0" w:space="0" w:color="auto"/>
        <w:left w:val="none" w:sz="0" w:space="0" w:color="auto"/>
        <w:bottom w:val="none" w:sz="0" w:space="0" w:color="auto"/>
        <w:right w:val="none" w:sz="0" w:space="0" w:color="auto"/>
      </w:divBdr>
    </w:div>
    <w:div w:id="1486973128">
      <w:bodyDiv w:val="1"/>
      <w:marLeft w:val="0"/>
      <w:marRight w:val="0"/>
      <w:marTop w:val="0"/>
      <w:marBottom w:val="0"/>
      <w:divBdr>
        <w:top w:val="none" w:sz="0" w:space="0" w:color="auto"/>
        <w:left w:val="none" w:sz="0" w:space="0" w:color="auto"/>
        <w:bottom w:val="none" w:sz="0" w:space="0" w:color="auto"/>
        <w:right w:val="none" w:sz="0" w:space="0" w:color="auto"/>
      </w:divBdr>
    </w:div>
    <w:div w:id="1487550381">
      <w:bodyDiv w:val="1"/>
      <w:marLeft w:val="0"/>
      <w:marRight w:val="0"/>
      <w:marTop w:val="0"/>
      <w:marBottom w:val="0"/>
      <w:divBdr>
        <w:top w:val="none" w:sz="0" w:space="0" w:color="auto"/>
        <w:left w:val="none" w:sz="0" w:space="0" w:color="auto"/>
        <w:bottom w:val="none" w:sz="0" w:space="0" w:color="auto"/>
        <w:right w:val="none" w:sz="0" w:space="0" w:color="auto"/>
      </w:divBdr>
    </w:div>
    <w:div w:id="1488326784">
      <w:bodyDiv w:val="1"/>
      <w:marLeft w:val="0"/>
      <w:marRight w:val="0"/>
      <w:marTop w:val="0"/>
      <w:marBottom w:val="0"/>
      <w:divBdr>
        <w:top w:val="none" w:sz="0" w:space="0" w:color="auto"/>
        <w:left w:val="none" w:sz="0" w:space="0" w:color="auto"/>
        <w:bottom w:val="none" w:sz="0" w:space="0" w:color="auto"/>
        <w:right w:val="none" w:sz="0" w:space="0" w:color="auto"/>
      </w:divBdr>
    </w:div>
    <w:div w:id="1492483738">
      <w:bodyDiv w:val="1"/>
      <w:marLeft w:val="0"/>
      <w:marRight w:val="0"/>
      <w:marTop w:val="0"/>
      <w:marBottom w:val="0"/>
      <w:divBdr>
        <w:top w:val="none" w:sz="0" w:space="0" w:color="auto"/>
        <w:left w:val="none" w:sz="0" w:space="0" w:color="auto"/>
        <w:bottom w:val="none" w:sz="0" w:space="0" w:color="auto"/>
        <w:right w:val="none" w:sz="0" w:space="0" w:color="auto"/>
      </w:divBdr>
    </w:div>
    <w:div w:id="1508667973">
      <w:bodyDiv w:val="1"/>
      <w:marLeft w:val="0"/>
      <w:marRight w:val="0"/>
      <w:marTop w:val="0"/>
      <w:marBottom w:val="0"/>
      <w:divBdr>
        <w:top w:val="none" w:sz="0" w:space="0" w:color="auto"/>
        <w:left w:val="none" w:sz="0" w:space="0" w:color="auto"/>
        <w:bottom w:val="none" w:sz="0" w:space="0" w:color="auto"/>
        <w:right w:val="none" w:sz="0" w:space="0" w:color="auto"/>
      </w:divBdr>
    </w:div>
    <w:div w:id="1513059207">
      <w:bodyDiv w:val="1"/>
      <w:marLeft w:val="0"/>
      <w:marRight w:val="0"/>
      <w:marTop w:val="0"/>
      <w:marBottom w:val="0"/>
      <w:divBdr>
        <w:top w:val="none" w:sz="0" w:space="0" w:color="auto"/>
        <w:left w:val="none" w:sz="0" w:space="0" w:color="auto"/>
        <w:bottom w:val="none" w:sz="0" w:space="0" w:color="auto"/>
        <w:right w:val="none" w:sz="0" w:space="0" w:color="auto"/>
      </w:divBdr>
    </w:div>
    <w:div w:id="1513104389">
      <w:bodyDiv w:val="1"/>
      <w:marLeft w:val="0"/>
      <w:marRight w:val="0"/>
      <w:marTop w:val="0"/>
      <w:marBottom w:val="0"/>
      <w:divBdr>
        <w:top w:val="none" w:sz="0" w:space="0" w:color="auto"/>
        <w:left w:val="none" w:sz="0" w:space="0" w:color="auto"/>
        <w:bottom w:val="none" w:sz="0" w:space="0" w:color="auto"/>
        <w:right w:val="none" w:sz="0" w:space="0" w:color="auto"/>
      </w:divBdr>
    </w:div>
    <w:div w:id="1517695080">
      <w:bodyDiv w:val="1"/>
      <w:marLeft w:val="0"/>
      <w:marRight w:val="0"/>
      <w:marTop w:val="0"/>
      <w:marBottom w:val="0"/>
      <w:divBdr>
        <w:top w:val="none" w:sz="0" w:space="0" w:color="auto"/>
        <w:left w:val="none" w:sz="0" w:space="0" w:color="auto"/>
        <w:bottom w:val="none" w:sz="0" w:space="0" w:color="auto"/>
        <w:right w:val="none" w:sz="0" w:space="0" w:color="auto"/>
      </w:divBdr>
    </w:div>
    <w:div w:id="1524398486">
      <w:bodyDiv w:val="1"/>
      <w:marLeft w:val="0"/>
      <w:marRight w:val="0"/>
      <w:marTop w:val="0"/>
      <w:marBottom w:val="0"/>
      <w:divBdr>
        <w:top w:val="none" w:sz="0" w:space="0" w:color="auto"/>
        <w:left w:val="none" w:sz="0" w:space="0" w:color="auto"/>
        <w:bottom w:val="none" w:sz="0" w:space="0" w:color="auto"/>
        <w:right w:val="none" w:sz="0" w:space="0" w:color="auto"/>
      </w:divBdr>
    </w:div>
    <w:div w:id="1527327691">
      <w:bodyDiv w:val="1"/>
      <w:marLeft w:val="0"/>
      <w:marRight w:val="0"/>
      <w:marTop w:val="0"/>
      <w:marBottom w:val="0"/>
      <w:divBdr>
        <w:top w:val="none" w:sz="0" w:space="0" w:color="auto"/>
        <w:left w:val="none" w:sz="0" w:space="0" w:color="auto"/>
        <w:bottom w:val="none" w:sz="0" w:space="0" w:color="auto"/>
        <w:right w:val="none" w:sz="0" w:space="0" w:color="auto"/>
      </w:divBdr>
    </w:div>
    <w:div w:id="1536772354">
      <w:bodyDiv w:val="1"/>
      <w:marLeft w:val="0"/>
      <w:marRight w:val="0"/>
      <w:marTop w:val="0"/>
      <w:marBottom w:val="0"/>
      <w:divBdr>
        <w:top w:val="none" w:sz="0" w:space="0" w:color="auto"/>
        <w:left w:val="none" w:sz="0" w:space="0" w:color="auto"/>
        <w:bottom w:val="none" w:sz="0" w:space="0" w:color="auto"/>
        <w:right w:val="none" w:sz="0" w:space="0" w:color="auto"/>
      </w:divBdr>
    </w:div>
    <w:div w:id="1547445735">
      <w:bodyDiv w:val="1"/>
      <w:marLeft w:val="0"/>
      <w:marRight w:val="0"/>
      <w:marTop w:val="0"/>
      <w:marBottom w:val="0"/>
      <w:divBdr>
        <w:top w:val="none" w:sz="0" w:space="0" w:color="auto"/>
        <w:left w:val="none" w:sz="0" w:space="0" w:color="auto"/>
        <w:bottom w:val="none" w:sz="0" w:space="0" w:color="auto"/>
        <w:right w:val="none" w:sz="0" w:space="0" w:color="auto"/>
      </w:divBdr>
    </w:div>
    <w:div w:id="1548877916">
      <w:bodyDiv w:val="1"/>
      <w:marLeft w:val="0"/>
      <w:marRight w:val="0"/>
      <w:marTop w:val="0"/>
      <w:marBottom w:val="0"/>
      <w:divBdr>
        <w:top w:val="none" w:sz="0" w:space="0" w:color="auto"/>
        <w:left w:val="none" w:sz="0" w:space="0" w:color="auto"/>
        <w:bottom w:val="none" w:sz="0" w:space="0" w:color="auto"/>
        <w:right w:val="none" w:sz="0" w:space="0" w:color="auto"/>
      </w:divBdr>
    </w:div>
    <w:div w:id="1552113178">
      <w:bodyDiv w:val="1"/>
      <w:marLeft w:val="0"/>
      <w:marRight w:val="0"/>
      <w:marTop w:val="0"/>
      <w:marBottom w:val="0"/>
      <w:divBdr>
        <w:top w:val="none" w:sz="0" w:space="0" w:color="auto"/>
        <w:left w:val="none" w:sz="0" w:space="0" w:color="auto"/>
        <w:bottom w:val="none" w:sz="0" w:space="0" w:color="auto"/>
        <w:right w:val="none" w:sz="0" w:space="0" w:color="auto"/>
      </w:divBdr>
    </w:div>
    <w:div w:id="1556433923">
      <w:bodyDiv w:val="1"/>
      <w:marLeft w:val="0"/>
      <w:marRight w:val="0"/>
      <w:marTop w:val="0"/>
      <w:marBottom w:val="0"/>
      <w:divBdr>
        <w:top w:val="none" w:sz="0" w:space="0" w:color="auto"/>
        <w:left w:val="none" w:sz="0" w:space="0" w:color="auto"/>
        <w:bottom w:val="none" w:sz="0" w:space="0" w:color="auto"/>
        <w:right w:val="none" w:sz="0" w:space="0" w:color="auto"/>
      </w:divBdr>
    </w:div>
    <w:div w:id="1556820437">
      <w:bodyDiv w:val="1"/>
      <w:marLeft w:val="0"/>
      <w:marRight w:val="0"/>
      <w:marTop w:val="0"/>
      <w:marBottom w:val="0"/>
      <w:divBdr>
        <w:top w:val="none" w:sz="0" w:space="0" w:color="auto"/>
        <w:left w:val="none" w:sz="0" w:space="0" w:color="auto"/>
        <w:bottom w:val="none" w:sz="0" w:space="0" w:color="auto"/>
        <w:right w:val="none" w:sz="0" w:space="0" w:color="auto"/>
      </w:divBdr>
    </w:div>
    <w:div w:id="1561668763">
      <w:bodyDiv w:val="1"/>
      <w:marLeft w:val="0"/>
      <w:marRight w:val="0"/>
      <w:marTop w:val="0"/>
      <w:marBottom w:val="0"/>
      <w:divBdr>
        <w:top w:val="none" w:sz="0" w:space="0" w:color="auto"/>
        <w:left w:val="none" w:sz="0" w:space="0" w:color="auto"/>
        <w:bottom w:val="none" w:sz="0" w:space="0" w:color="auto"/>
        <w:right w:val="none" w:sz="0" w:space="0" w:color="auto"/>
      </w:divBdr>
    </w:div>
    <w:div w:id="1577133580">
      <w:bodyDiv w:val="1"/>
      <w:marLeft w:val="0"/>
      <w:marRight w:val="0"/>
      <w:marTop w:val="0"/>
      <w:marBottom w:val="0"/>
      <w:divBdr>
        <w:top w:val="none" w:sz="0" w:space="0" w:color="auto"/>
        <w:left w:val="none" w:sz="0" w:space="0" w:color="auto"/>
        <w:bottom w:val="none" w:sz="0" w:space="0" w:color="auto"/>
        <w:right w:val="none" w:sz="0" w:space="0" w:color="auto"/>
      </w:divBdr>
    </w:div>
    <w:div w:id="1578905025">
      <w:bodyDiv w:val="1"/>
      <w:marLeft w:val="0"/>
      <w:marRight w:val="0"/>
      <w:marTop w:val="0"/>
      <w:marBottom w:val="0"/>
      <w:divBdr>
        <w:top w:val="none" w:sz="0" w:space="0" w:color="auto"/>
        <w:left w:val="none" w:sz="0" w:space="0" w:color="auto"/>
        <w:bottom w:val="none" w:sz="0" w:space="0" w:color="auto"/>
        <w:right w:val="none" w:sz="0" w:space="0" w:color="auto"/>
      </w:divBdr>
    </w:div>
    <w:div w:id="1579712474">
      <w:bodyDiv w:val="1"/>
      <w:marLeft w:val="0"/>
      <w:marRight w:val="0"/>
      <w:marTop w:val="0"/>
      <w:marBottom w:val="0"/>
      <w:divBdr>
        <w:top w:val="none" w:sz="0" w:space="0" w:color="auto"/>
        <w:left w:val="none" w:sz="0" w:space="0" w:color="auto"/>
        <w:bottom w:val="none" w:sz="0" w:space="0" w:color="auto"/>
        <w:right w:val="none" w:sz="0" w:space="0" w:color="auto"/>
      </w:divBdr>
    </w:div>
    <w:div w:id="1583375409">
      <w:bodyDiv w:val="1"/>
      <w:marLeft w:val="0"/>
      <w:marRight w:val="0"/>
      <w:marTop w:val="0"/>
      <w:marBottom w:val="0"/>
      <w:divBdr>
        <w:top w:val="none" w:sz="0" w:space="0" w:color="auto"/>
        <w:left w:val="none" w:sz="0" w:space="0" w:color="auto"/>
        <w:bottom w:val="none" w:sz="0" w:space="0" w:color="auto"/>
        <w:right w:val="none" w:sz="0" w:space="0" w:color="auto"/>
      </w:divBdr>
    </w:div>
    <w:div w:id="1587764935">
      <w:bodyDiv w:val="1"/>
      <w:marLeft w:val="0"/>
      <w:marRight w:val="0"/>
      <w:marTop w:val="0"/>
      <w:marBottom w:val="0"/>
      <w:divBdr>
        <w:top w:val="none" w:sz="0" w:space="0" w:color="auto"/>
        <w:left w:val="none" w:sz="0" w:space="0" w:color="auto"/>
        <w:bottom w:val="none" w:sz="0" w:space="0" w:color="auto"/>
        <w:right w:val="none" w:sz="0" w:space="0" w:color="auto"/>
      </w:divBdr>
    </w:div>
    <w:div w:id="1592816243">
      <w:bodyDiv w:val="1"/>
      <w:marLeft w:val="0"/>
      <w:marRight w:val="0"/>
      <w:marTop w:val="0"/>
      <w:marBottom w:val="0"/>
      <w:divBdr>
        <w:top w:val="none" w:sz="0" w:space="0" w:color="auto"/>
        <w:left w:val="none" w:sz="0" w:space="0" w:color="auto"/>
        <w:bottom w:val="none" w:sz="0" w:space="0" w:color="auto"/>
        <w:right w:val="none" w:sz="0" w:space="0" w:color="auto"/>
      </w:divBdr>
    </w:div>
    <w:div w:id="1601450308">
      <w:bodyDiv w:val="1"/>
      <w:marLeft w:val="0"/>
      <w:marRight w:val="0"/>
      <w:marTop w:val="0"/>
      <w:marBottom w:val="0"/>
      <w:divBdr>
        <w:top w:val="none" w:sz="0" w:space="0" w:color="auto"/>
        <w:left w:val="none" w:sz="0" w:space="0" w:color="auto"/>
        <w:bottom w:val="none" w:sz="0" w:space="0" w:color="auto"/>
        <w:right w:val="none" w:sz="0" w:space="0" w:color="auto"/>
      </w:divBdr>
    </w:div>
    <w:div w:id="1605725954">
      <w:bodyDiv w:val="1"/>
      <w:marLeft w:val="0"/>
      <w:marRight w:val="0"/>
      <w:marTop w:val="0"/>
      <w:marBottom w:val="0"/>
      <w:divBdr>
        <w:top w:val="none" w:sz="0" w:space="0" w:color="auto"/>
        <w:left w:val="none" w:sz="0" w:space="0" w:color="auto"/>
        <w:bottom w:val="none" w:sz="0" w:space="0" w:color="auto"/>
        <w:right w:val="none" w:sz="0" w:space="0" w:color="auto"/>
      </w:divBdr>
    </w:div>
    <w:div w:id="1614365221">
      <w:bodyDiv w:val="1"/>
      <w:marLeft w:val="0"/>
      <w:marRight w:val="0"/>
      <w:marTop w:val="0"/>
      <w:marBottom w:val="0"/>
      <w:divBdr>
        <w:top w:val="none" w:sz="0" w:space="0" w:color="auto"/>
        <w:left w:val="none" w:sz="0" w:space="0" w:color="auto"/>
        <w:bottom w:val="none" w:sz="0" w:space="0" w:color="auto"/>
        <w:right w:val="none" w:sz="0" w:space="0" w:color="auto"/>
      </w:divBdr>
    </w:div>
    <w:div w:id="1618485036">
      <w:bodyDiv w:val="1"/>
      <w:marLeft w:val="0"/>
      <w:marRight w:val="0"/>
      <w:marTop w:val="0"/>
      <w:marBottom w:val="0"/>
      <w:divBdr>
        <w:top w:val="none" w:sz="0" w:space="0" w:color="auto"/>
        <w:left w:val="none" w:sz="0" w:space="0" w:color="auto"/>
        <w:bottom w:val="none" w:sz="0" w:space="0" w:color="auto"/>
        <w:right w:val="none" w:sz="0" w:space="0" w:color="auto"/>
      </w:divBdr>
    </w:div>
    <w:div w:id="1623729578">
      <w:bodyDiv w:val="1"/>
      <w:marLeft w:val="0"/>
      <w:marRight w:val="0"/>
      <w:marTop w:val="0"/>
      <w:marBottom w:val="0"/>
      <w:divBdr>
        <w:top w:val="none" w:sz="0" w:space="0" w:color="auto"/>
        <w:left w:val="none" w:sz="0" w:space="0" w:color="auto"/>
        <w:bottom w:val="none" w:sz="0" w:space="0" w:color="auto"/>
        <w:right w:val="none" w:sz="0" w:space="0" w:color="auto"/>
      </w:divBdr>
    </w:div>
    <w:div w:id="1631474322">
      <w:bodyDiv w:val="1"/>
      <w:marLeft w:val="0"/>
      <w:marRight w:val="0"/>
      <w:marTop w:val="0"/>
      <w:marBottom w:val="0"/>
      <w:divBdr>
        <w:top w:val="none" w:sz="0" w:space="0" w:color="auto"/>
        <w:left w:val="none" w:sz="0" w:space="0" w:color="auto"/>
        <w:bottom w:val="none" w:sz="0" w:space="0" w:color="auto"/>
        <w:right w:val="none" w:sz="0" w:space="0" w:color="auto"/>
      </w:divBdr>
    </w:div>
    <w:div w:id="1634675427">
      <w:bodyDiv w:val="1"/>
      <w:marLeft w:val="0"/>
      <w:marRight w:val="0"/>
      <w:marTop w:val="0"/>
      <w:marBottom w:val="0"/>
      <w:divBdr>
        <w:top w:val="none" w:sz="0" w:space="0" w:color="auto"/>
        <w:left w:val="none" w:sz="0" w:space="0" w:color="auto"/>
        <w:bottom w:val="none" w:sz="0" w:space="0" w:color="auto"/>
        <w:right w:val="none" w:sz="0" w:space="0" w:color="auto"/>
      </w:divBdr>
    </w:div>
    <w:div w:id="1635332491">
      <w:bodyDiv w:val="1"/>
      <w:marLeft w:val="0"/>
      <w:marRight w:val="0"/>
      <w:marTop w:val="0"/>
      <w:marBottom w:val="0"/>
      <w:divBdr>
        <w:top w:val="none" w:sz="0" w:space="0" w:color="auto"/>
        <w:left w:val="none" w:sz="0" w:space="0" w:color="auto"/>
        <w:bottom w:val="none" w:sz="0" w:space="0" w:color="auto"/>
        <w:right w:val="none" w:sz="0" w:space="0" w:color="auto"/>
      </w:divBdr>
    </w:div>
    <w:div w:id="1638140505">
      <w:bodyDiv w:val="1"/>
      <w:marLeft w:val="0"/>
      <w:marRight w:val="0"/>
      <w:marTop w:val="0"/>
      <w:marBottom w:val="0"/>
      <w:divBdr>
        <w:top w:val="none" w:sz="0" w:space="0" w:color="auto"/>
        <w:left w:val="none" w:sz="0" w:space="0" w:color="auto"/>
        <w:bottom w:val="none" w:sz="0" w:space="0" w:color="auto"/>
        <w:right w:val="none" w:sz="0" w:space="0" w:color="auto"/>
      </w:divBdr>
    </w:div>
    <w:div w:id="1641374250">
      <w:bodyDiv w:val="1"/>
      <w:marLeft w:val="0"/>
      <w:marRight w:val="0"/>
      <w:marTop w:val="0"/>
      <w:marBottom w:val="0"/>
      <w:divBdr>
        <w:top w:val="none" w:sz="0" w:space="0" w:color="auto"/>
        <w:left w:val="none" w:sz="0" w:space="0" w:color="auto"/>
        <w:bottom w:val="none" w:sz="0" w:space="0" w:color="auto"/>
        <w:right w:val="none" w:sz="0" w:space="0" w:color="auto"/>
      </w:divBdr>
    </w:div>
    <w:div w:id="1644389432">
      <w:bodyDiv w:val="1"/>
      <w:marLeft w:val="0"/>
      <w:marRight w:val="0"/>
      <w:marTop w:val="0"/>
      <w:marBottom w:val="0"/>
      <w:divBdr>
        <w:top w:val="none" w:sz="0" w:space="0" w:color="auto"/>
        <w:left w:val="none" w:sz="0" w:space="0" w:color="auto"/>
        <w:bottom w:val="none" w:sz="0" w:space="0" w:color="auto"/>
        <w:right w:val="none" w:sz="0" w:space="0" w:color="auto"/>
      </w:divBdr>
    </w:div>
    <w:div w:id="1654723260">
      <w:bodyDiv w:val="1"/>
      <w:marLeft w:val="0"/>
      <w:marRight w:val="0"/>
      <w:marTop w:val="0"/>
      <w:marBottom w:val="0"/>
      <w:divBdr>
        <w:top w:val="none" w:sz="0" w:space="0" w:color="auto"/>
        <w:left w:val="none" w:sz="0" w:space="0" w:color="auto"/>
        <w:bottom w:val="none" w:sz="0" w:space="0" w:color="auto"/>
        <w:right w:val="none" w:sz="0" w:space="0" w:color="auto"/>
      </w:divBdr>
    </w:div>
    <w:div w:id="1668361155">
      <w:bodyDiv w:val="1"/>
      <w:marLeft w:val="0"/>
      <w:marRight w:val="0"/>
      <w:marTop w:val="0"/>
      <w:marBottom w:val="0"/>
      <w:divBdr>
        <w:top w:val="none" w:sz="0" w:space="0" w:color="auto"/>
        <w:left w:val="none" w:sz="0" w:space="0" w:color="auto"/>
        <w:bottom w:val="none" w:sz="0" w:space="0" w:color="auto"/>
        <w:right w:val="none" w:sz="0" w:space="0" w:color="auto"/>
      </w:divBdr>
    </w:div>
    <w:div w:id="1671640027">
      <w:bodyDiv w:val="1"/>
      <w:marLeft w:val="0"/>
      <w:marRight w:val="0"/>
      <w:marTop w:val="0"/>
      <w:marBottom w:val="0"/>
      <w:divBdr>
        <w:top w:val="none" w:sz="0" w:space="0" w:color="auto"/>
        <w:left w:val="none" w:sz="0" w:space="0" w:color="auto"/>
        <w:bottom w:val="none" w:sz="0" w:space="0" w:color="auto"/>
        <w:right w:val="none" w:sz="0" w:space="0" w:color="auto"/>
      </w:divBdr>
    </w:div>
    <w:div w:id="1676227512">
      <w:bodyDiv w:val="1"/>
      <w:marLeft w:val="0"/>
      <w:marRight w:val="0"/>
      <w:marTop w:val="0"/>
      <w:marBottom w:val="0"/>
      <w:divBdr>
        <w:top w:val="none" w:sz="0" w:space="0" w:color="auto"/>
        <w:left w:val="none" w:sz="0" w:space="0" w:color="auto"/>
        <w:bottom w:val="none" w:sz="0" w:space="0" w:color="auto"/>
        <w:right w:val="none" w:sz="0" w:space="0" w:color="auto"/>
      </w:divBdr>
    </w:div>
    <w:div w:id="1676810680">
      <w:bodyDiv w:val="1"/>
      <w:marLeft w:val="0"/>
      <w:marRight w:val="0"/>
      <w:marTop w:val="0"/>
      <w:marBottom w:val="0"/>
      <w:divBdr>
        <w:top w:val="none" w:sz="0" w:space="0" w:color="auto"/>
        <w:left w:val="none" w:sz="0" w:space="0" w:color="auto"/>
        <w:bottom w:val="none" w:sz="0" w:space="0" w:color="auto"/>
        <w:right w:val="none" w:sz="0" w:space="0" w:color="auto"/>
      </w:divBdr>
    </w:div>
    <w:div w:id="1679651589">
      <w:bodyDiv w:val="1"/>
      <w:marLeft w:val="0"/>
      <w:marRight w:val="0"/>
      <w:marTop w:val="0"/>
      <w:marBottom w:val="0"/>
      <w:divBdr>
        <w:top w:val="none" w:sz="0" w:space="0" w:color="auto"/>
        <w:left w:val="none" w:sz="0" w:space="0" w:color="auto"/>
        <w:bottom w:val="none" w:sz="0" w:space="0" w:color="auto"/>
        <w:right w:val="none" w:sz="0" w:space="0" w:color="auto"/>
      </w:divBdr>
    </w:div>
    <w:div w:id="1684936457">
      <w:bodyDiv w:val="1"/>
      <w:marLeft w:val="0"/>
      <w:marRight w:val="0"/>
      <w:marTop w:val="0"/>
      <w:marBottom w:val="0"/>
      <w:divBdr>
        <w:top w:val="none" w:sz="0" w:space="0" w:color="auto"/>
        <w:left w:val="none" w:sz="0" w:space="0" w:color="auto"/>
        <w:bottom w:val="none" w:sz="0" w:space="0" w:color="auto"/>
        <w:right w:val="none" w:sz="0" w:space="0" w:color="auto"/>
      </w:divBdr>
    </w:div>
    <w:div w:id="1685478734">
      <w:bodyDiv w:val="1"/>
      <w:marLeft w:val="0"/>
      <w:marRight w:val="0"/>
      <w:marTop w:val="0"/>
      <w:marBottom w:val="0"/>
      <w:divBdr>
        <w:top w:val="none" w:sz="0" w:space="0" w:color="auto"/>
        <w:left w:val="none" w:sz="0" w:space="0" w:color="auto"/>
        <w:bottom w:val="none" w:sz="0" w:space="0" w:color="auto"/>
        <w:right w:val="none" w:sz="0" w:space="0" w:color="auto"/>
      </w:divBdr>
    </w:div>
    <w:div w:id="1689524451">
      <w:bodyDiv w:val="1"/>
      <w:marLeft w:val="0"/>
      <w:marRight w:val="0"/>
      <w:marTop w:val="0"/>
      <w:marBottom w:val="0"/>
      <w:divBdr>
        <w:top w:val="none" w:sz="0" w:space="0" w:color="auto"/>
        <w:left w:val="none" w:sz="0" w:space="0" w:color="auto"/>
        <w:bottom w:val="none" w:sz="0" w:space="0" w:color="auto"/>
        <w:right w:val="none" w:sz="0" w:space="0" w:color="auto"/>
      </w:divBdr>
    </w:div>
    <w:div w:id="1699431108">
      <w:bodyDiv w:val="1"/>
      <w:marLeft w:val="0"/>
      <w:marRight w:val="0"/>
      <w:marTop w:val="0"/>
      <w:marBottom w:val="0"/>
      <w:divBdr>
        <w:top w:val="none" w:sz="0" w:space="0" w:color="auto"/>
        <w:left w:val="none" w:sz="0" w:space="0" w:color="auto"/>
        <w:bottom w:val="none" w:sz="0" w:space="0" w:color="auto"/>
        <w:right w:val="none" w:sz="0" w:space="0" w:color="auto"/>
      </w:divBdr>
    </w:div>
    <w:div w:id="1707098181">
      <w:bodyDiv w:val="1"/>
      <w:marLeft w:val="0"/>
      <w:marRight w:val="0"/>
      <w:marTop w:val="0"/>
      <w:marBottom w:val="0"/>
      <w:divBdr>
        <w:top w:val="none" w:sz="0" w:space="0" w:color="auto"/>
        <w:left w:val="none" w:sz="0" w:space="0" w:color="auto"/>
        <w:bottom w:val="none" w:sz="0" w:space="0" w:color="auto"/>
        <w:right w:val="none" w:sz="0" w:space="0" w:color="auto"/>
      </w:divBdr>
    </w:div>
    <w:div w:id="1714771229">
      <w:bodyDiv w:val="1"/>
      <w:marLeft w:val="0"/>
      <w:marRight w:val="0"/>
      <w:marTop w:val="0"/>
      <w:marBottom w:val="0"/>
      <w:divBdr>
        <w:top w:val="none" w:sz="0" w:space="0" w:color="auto"/>
        <w:left w:val="none" w:sz="0" w:space="0" w:color="auto"/>
        <w:bottom w:val="none" w:sz="0" w:space="0" w:color="auto"/>
        <w:right w:val="none" w:sz="0" w:space="0" w:color="auto"/>
      </w:divBdr>
    </w:div>
    <w:div w:id="1715033664">
      <w:bodyDiv w:val="1"/>
      <w:marLeft w:val="0"/>
      <w:marRight w:val="0"/>
      <w:marTop w:val="0"/>
      <w:marBottom w:val="0"/>
      <w:divBdr>
        <w:top w:val="none" w:sz="0" w:space="0" w:color="auto"/>
        <w:left w:val="none" w:sz="0" w:space="0" w:color="auto"/>
        <w:bottom w:val="none" w:sz="0" w:space="0" w:color="auto"/>
        <w:right w:val="none" w:sz="0" w:space="0" w:color="auto"/>
      </w:divBdr>
    </w:div>
    <w:div w:id="1718579376">
      <w:bodyDiv w:val="1"/>
      <w:marLeft w:val="0"/>
      <w:marRight w:val="0"/>
      <w:marTop w:val="0"/>
      <w:marBottom w:val="0"/>
      <w:divBdr>
        <w:top w:val="none" w:sz="0" w:space="0" w:color="auto"/>
        <w:left w:val="none" w:sz="0" w:space="0" w:color="auto"/>
        <w:bottom w:val="none" w:sz="0" w:space="0" w:color="auto"/>
        <w:right w:val="none" w:sz="0" w:space="0" w:color="auto"/>
      </w:divBdr>
    </w:div>
    <w:div w:id="1721127609">
      <w:bodyDiv w:val="1"/>
      <w:marLeft w:val="0"/>
      <w:marRight w:val="0"/>
      <w:marTop w:val="0"/>
      <w:marBottom w:val="0"/>
      <w:divBdr>
        <w:top w:val="none" w:sz="0" w:space="0" w:color="auto"/>
        <w:left w:val="none" w:sz="0" w:space="0" w:color="auto"/>
        <w:bottom w:val="none" w:sz="0" w:space="0" w:color="auto"/>
        <w:right w:val="none" w:sz="0" w:space="0" w:color="auto"/>
      </w:divBdr>
    </w:div>
    <w:div w:id="1722173333">
      <w:bodyDiv w:val="1"/>
      <w:marLeft w:val="0"/>
      <w:marRight w:val="0"/>
      <w:marTop w:val="0"/>
      <w:marBottom w:val="0"/>
      <w:divBdr>
        <w:top w:val="none" w:sz="0" w:space="0" w:color="auto"/>
        <w:left w:val="none" w:sz="0" w:space="0" w:color="auto"/>
        <w:bottom w:val="none" w:sz="0" w:space="0" w:color="auto"/>
        <w:right w:val="none" w:sz="0" w:space="0" w:color="auto"/>
      </w:divBdr>
    </w:div>
    <w:div w:id="1723863177">
      <w:bodyDiv w:val="1"/>
      <w:marLeft w:val="0"/>
      <w:marRight w:val="0"/>
      <w:marTop w:val="0"/>
      <w:marBottom w:val="0"/>
      <w:divBdr>
        <w:top w:val="none" w:sz="0" w:space="0" w:color="auto"/>
        <w:left w:val="none" w:sz="0" w:space="0" w:color="auto"/>
        <w:bottom w:val="none" w:sz="0" w:space="0" w:color="auto"/>
        <w:right w:val="none" w:sz="0" w:space="0" w:color="auto"/>
      </w:divBdr>
    </w:div>
    <w:div w:id="1732389060">
      <w:bodyDiv w:val="1"/>
      <w:marLeft w:val="0"/>
      <w:marRight w:val="0"/>
      <w:marTop w:val="0"/>
      <w:marBottom w:val="0"/>
      <w:divBdr>
        <w:top w:val="none" w:sz="0" w:space="0" w:color="auto"/>
        <w:left w:val="none" w:sz="0" w:space="0" w:color="auto"/>
        <w:bottom w:val="none" w:sz="0" w:space="0" w:color="auto"/>
        <w:right w:val="none" w:sz="0" w:space="0" w:color="auto"/>
      </w:divBdr>
    </w:div>
    <w:div w:id="1736470057">
      <w:bodyDiv w:val="1"/>
      <w:marLeft w:val="0"/>
      <w:marRight w:val="0"/>
      <w:marTop w:val="0"/>
      <w:marBottom w:val="0"/>
      <w:divBdr>
        <w:top w:val="none" w:sz="0" w:space="0" w:color="auto"/>
        <w:left w:val="none" w:sz="0" w:space="0" w:color="auto"/>
        <w:bottom w:val="none" w:sz="0" w:space="0" w:color="auto"/>
        <w:right w:val="none" w:sz="0" w:space="0" w:color="auto"/>
      </w:divBdr>
    </w:div>
    <w:div w:id="1745569813">
      <w:bodyDiv w:val="1"/>
      <w:marLeft w:val="0"/>
      <w:marRight w:val="0"/>
      <w:marTop w:val="0"/>
      <w:marBottom w:val="0"/>
      <w:divBdr>
        <w:top w:val="none" w:sz="0" w:space="0" w:color="auto"/>
        <w:left w:val="none" w:sz="0" w:space="0" w:color="auto"/>
        <w:bottom w:val="none" w:sz="0" w:space="0" w:color="auto"/>
        <w:right w:val="none" w:sz="0" w:space="0" w:color="auto"/>
      </w:divBdr>
    </w:div>
    <w:div w:id="1755127943">
      <w:bodyDiv w:val="1"/>
      <w:marLeft w:val="0"/>
      <w:marRight w:val="0"/>
      <w:marTop w:val="0"/>
      <w:marBottom w:val="0"/>
      <w:divBdr>
        <w:top w:val="none" w:sz="0" w:space="0" w:color="auto"/>
        <w:left w:val="none" w:sz="0" w:space="0" w:color="auto"/>
        <w:bottom w:val="none" w:sz="0" w:space="0" w:color="auto"/>
        <w:right w:val="none" w:sz="0" w:space="0" w:color="auto"/>
      </w:divBdr>
    </w:div>
    <w:div w:id="1757050344">
      <w:bodyDiv w:val="1"/>
      <w:marLeft w:val="0"/>
      <w:marRight w:val="0"/>
      <w:marTop w:val="0"/>
      <w:marBottom w:val="0"/>
      <w:divBdr>
        <w:top w:val="none" w:sz="0" w:space="0" w:color="auto"/>
        <w:left w:val="none" w:sz="0" w:space="0" w:color="auto"/>
        <w:bottom w:val="none" w:sz="0" w:space="0" w:color="auto"/>
        <w:right w:val="none" w:sz="0" w:space="0" w:color="auto"/>
      </w:divBdr>
    </w:div>
    <w:div w:id="1768233704">
      <w:bodyDiv w:val="1"/>
      <w:marLeft w:val="0"/>
      <w:marRight w:val="0"/>
      <w:marTop w:val="0"/>
      <w:marBottom w:val="0"/>
      <w:divBdr>
        <w:top w:val="none" w:sz="0" w:space="0" w:color="auto"/>
        <w:left w:val="none" w:sz="0" w:space="0" w:color="auto"/>
        <w:bottom w:val="none" w:sz="0" w:space="0" w:color="auto"/>
        <w:right w:val="none" w:sz="0" w:space="0" w:color="auto"/>
      </w:divBdr>
    </w:div>
    <w:div w:id="1768841814">
      <w:bodyDiv w:val="1"/>
      <w:marLeft w:val="0"/>
      <w:marRight w:val="0"/>
      <w:marTop w:val="0"/>
      <w:marBottom w:val="0"/>
      <w:divBdr>
        <w:top w:val="none" w:sz="0" w:space="0" w:color="auto"/>
        <w:left w:val="none" w:sz="0" w:space="0" w:color="auto"/>
        <w:bottom w:val="none" w:sz="0" w:space="0" w:color="auto"/>
        <w:right w:val="none" w:sz="0" w:space="0" w:color="auto"/>
      </w:divBdr>
    </w:div>
    <w:div w:id="1772311130">
      <w:bodyDiv w:val="1"/>
      <w:marLeft w:val="0"/>
      <w:marRight w:val="0"/>
      <w:marTop w:val="0"/>
      <w:marBottom w:val="0"/>
      <w:divBdr>
        <w:top w:val="none" w:sz="0" w:space="0" w:color="auto"/>
        <w:left w:val="none" w:sz="0" w:space="0" w:color="auto"/>
        <w:bottom w:val="none" w:sz="0" w:space="0" w:color="auto"/>
        <w:right w:val="none" w:sz="0" w:space="0" w:color="auto"/>
      </w:divBdr>
    </w:div>
    <w:div w:id="1773738282">
      <w:bodyDiv w:val="1"/>
      <w:marLeft w:val="0"/>
      <w:marRight w:val="0"/>
      <w:marTop w:val="0"/>
      <w:marBottom w:val="0"/>
      <w:divBdr>
        <w:top w:val="none" w:sz="0" w:space="0" w:color="auto"/>
        <w:left w:val="none" w:sz="0" w:space="0" w:color="auto"/>
        <w:bottom w:val="none" w:sz="0" w:space="0" w:color="auto"/>
        <w:right w:val="none" w:sz="0" w:space="0" w:color="auto"/>
      </w:divBdr>
    </w:div>
    <w:div w:id="1775052111">
      <w:bodyDiv w:val="1"/>
      <w:marLeft w:val="0"/>
      <w:marRight w:val="0"/>
      <w:marTop w:val="0"/>
      <w:marBottom w:val="0"/>
      <w:divBdr>
        <w:top w:val="none" w:sz="0" w:space="0" w:color="auto"/>
        <w:left w:val="none" w:sz="0" w:space="0" w:color="auto"/>
        <w:bottom w:val="none" w:sz="0" w:space="0" w:color="auto"/>
        <w:right w:val="none" w:sz="0" w:space="0" w:color="auto"/>
      </w:divBdr>
    </w:div>
    <w:div w:id="1778138567">
      <w:bodyDiv w:val="1"/>
      <w:marLeft w:val="0"/>
      <w:marRight w:val="0"/>
      <w:marTop w:val="0"/>
      <w:marBottom w:val="0"/>
      <w:divBdr>
        <w:top w:val="none" w:sz="0" w:space="0" w:color="auto"/>
        <w:left w:val="none" w:sz="0" w:space="0" w:color="auto"/>
        <w:bottom w:val="none" w:sz="0" w:space="0" w:color="auto"/>
        <w:right w:val="none" w:sz="0" w:space="0" w:color="auto"/>
      </w:divBdr>
    </w:div>
    <w:div w:id="1781104146">
      <w:bodyDiv w:val="1"/>
      <w:marLeft w:val="0"/>
      <w:marRight w:val="0"/>
      <w:marTop w:val="0"/>
      <w:marBottom w:val="0"/>
      <w:divBdr>
        <w:top w:val="none" w:sz="0" w:space="0" w:color="auto"/>
        <w:left w:val="none" w:sz="0" w:space="0" w:color="auto"/>
        <w:bottom w:val="none" w:sz="0" w:space="0" w:color="auto"/>
        <w:right w:val="none" w:sz="0" w:space="0" w:color="auto"/>
      </w:divBdr>
    </w:div>
    <w:div w:id="1781408346">
      <w:bodyDiv w:val="1"/>
      <w:marLeft w:val="0"/>
      <w:marRight w:val="0"/>
      <w:marTop w:val="0"/>
      <w:marBottom w:val="0"/>
      <w:divBdr>
        <w:top w:val="none" w:sz="0" w:space="0" w:color="auto"/>
        <w:left w:val="none" w:sz="0" w:space="0" w:color="auto"/>
        <w:bottom w:val="none" w:sz="0" w:space="0" w:color="auto"/>
        <w:right w:val="none" w:sz="0" w:space="0" w:color="auto"/>
      </w:divBdr>
    </w:div>
    <w:div w:id="1789010472">
      <w:bodyDiv w:val="1"/>
      <w:marLeft w:val="0"/>
      <w:marRight w:val="0"/>
      <w:marTop w:val="0"/>
      <w:marBottom w:val="0"/>
      <w:divBdr>
        <w:top w:val="none" w:sz="0" w:space="0" w:color="auto"/>
        <w:left w:val="none" w:sz="0" w:space="0" w:color="auto"/>
        <w:bottom w:val="none" w:sz="0" w:space="0" w:color="auto"/>
        <w:right w:val="none" w:sz="0" w:space="0" w:color="auto"/>
      </w:divBdr>
    </w:div>
    <w:div w:id="1789931066">
      <w:bodyDiv w:val="1"/>
      <w:marLeft w:val="0"/>
      <w:marRight w:val="0"/>
      <w:marTop w:val="0"/>
      <w:marBottom w:val="0"/>
      <w:divBdr>
        <w:top w:val="none" w:sz="0" w:space="0" w:color="auto"/>
        <w:left w:val="none" w:sz="0" w:space="0" w:color="auto"/>
        <w:bottom w:val="none" w:sz="0" w:space="0" w:color="auto"/>
        <w:right w:val="none" w:sz="0" w:space="0" w:color="auto"/>
      </w:divBdr>
    </w:div>
    <w:div w:id="1795177949">
      <w:bodyDiv w:val="1"/>
      <w:marLeft w:val="0"/>
      <w:marRight w:val="0"/>
      <w:marTop w:val="0"/>
      <w:marBottom w:val="0"/>
      <w:divBdr>
        <w:top w:val="none" w:sz="0" w:space="0" w:color="auto"/>
        <w:left w:val="none" w:sz="0" w:space="0" w:color="auto"/>
        <w:bottom w:val="none" w:sz="0" w:space="0" w:color="auto"/>
        <w:right w:val="none" w:sz="0" w:space="0" w:color="auto"/>
      </w:divBdr>
    </w:div>
    <w:div w:id="1797094806">
      <w:bodyDiv w:val="1"/>
      <w:marLeft w:val="0"/>
      <w:marRight w:val="0"/>
      <w:marTop w:val="0"/>
      <w:marBottom w:val="0"/>
      <w:divBdr>
        <w:top w:val="none" w:sz="0" w:space="0" w:color="auto"/>
        <w:left w:val="none" w:sz="0" w:space="0" w:color="auto"/>
        <w:bottom w:val="none" w:sz="0" w:space="0" w:color="auto"/>
        <w:right w:val="none" w:sz="0" w:space="0" w:color="auto"/>
      </w:divBdr>
    </w:div>
    <w:div w:id="1798259188">
      <w:bodyDiv w:val="1"/>
      <w:marLeft w:val="0"/>
      <w:marRight w:val="0"/>
      <w:marTop w:val="0"/>
      <w:marBottom w:val="0"/>
      <w:divBdr>
        <w:top w:val="none" w:sz="0" w:space="0" w:color="auto"/>
        <w:left w:val="none" w:sz="0" w:space="0" w:color="auto"/>
        <w:bottom w:val="none" w:sz="0" w:space="0" w:color="auto"/>
        <w:right w:val="none" w:sz="0" w:space="0" w:color="auto"/>
      </w:divBdr>
    </w:div>
    <w:div w:id="1802461154">
      <w:bodyDiv w:val="1"/>
      <w:marLeft w:val="0"/>
      <w:marRight w:val="0"/>
      <w:marTop w:val="0"/>
      <w:marBottom w:val="0"/>
      <w:divBdr>
        <w:top w:val="none" w:sz="0" w:space="0" w:color="auto"/>
        <w:left w:val="none" w:sz="0" w:space="0" w:color="auto"/>
        <w:bottom w:val="none" w:sz="0" w:space="0" w:color="auto"/>
        <w:right w:val="none" w:sz="0" w:space="0" w:color="auto"/>
      </w:divBdr>
    </w:div>
    <w:div w:id="1809468582">
      <w:bodyDiv w:val="1"/>
      <w:marLeft w:val="0"/>
      <w:marRight w:val="0"/>
      <w:marTop w:val="0"/>
      <w:marBottom w:val="0"/>
      <w:divBdr>
        <w:top w:val="none" w:sz="0" w:space="0" w:color="auto"/>
        <w:left w:val="none" w:sz="0" w:space="0" w:color="auto"/>
        <w:bottom w:val="none" w:sz="0" w:space="0" w:color="auto"/>
        <w:right w:val="none" w:sz="0" w:space="0" w:color="auto"/>
      </w:divBdr>
    </w:div>
    <w:div w:id="1818299053">
      <w:bodyDiv w:val="1"/>
      <w:marLeft w:val="0"/>
      <w:marRight w:val="0"/>
      <w:marTop w:val="0"/>
      <w:marBottom w:val="0"/>
      <w:divBdr>
        <w:top w:val="none" w:sz="0" w:space="0" w:color="auto"/>
        <w:left w:val="none" w:sz="0" w:space="0" w:color="auto"/>
        <w:bottom w:val="none" w:sz="0" w:space="0" w:color="auto"/>
        <w:right w:val="none" w:sz="0" w:space="0" w:color="auto"/>
      </w:divBdr>
    </w:div>
    <w:div w:id="1820460473">
      <w:bodyDiv w:val="1"/>
      <w:marLeft w:val="0"/>
      <w:marRight w:val="0"/>
      <w:marTop w:val="0"/>
      <w:marBottom w:val="0"/>
      <w:divBdr>
        <w:top w:val="none" w:sz="0" w:space="0" w:color="auto"/>
        <w:left w:val="none" w:sz="0" w:space="0" w:color="auto"/>
        <w:bottom w:val="none" w:sz="0" w:space="0" w:color="auto"/>
        <w:right w:val="none" w:sz="0" w:space="0" w:color="auto"/>
      </w:divBdr>
    </w:div>
    <w:div w:id="1824158442">
      <w:bodyDiv w:val="1"/>
      <w:marLeft w:val="0"/>
      <w:marRight w:val="0"/>
      <w:marTop w:val="0"/>
      <w:marBottom w:val="0"/>
      <w:divBdr>
        <w:top w:val="none" w:sz="0" w:space="0" w:color="auto"/>
        <w:left w:val="none" w:sz="0" w:space="0" w:color="auto"/>
        <w:bottom w:val="none" w:sz="0" w:space="0" w:color="auto"/>
        <w:right w:val="none" w:sz="0" w:space="0" w:color="auto"/>
      </w:divBdr>
    </w:div>
    <w:div w:id="1825464675">
      <w:bodyDiv w:val="1"/>
      <w:marLeft w:val="0"/>
      <w:marRight w:val="0"/>
      <w:marTop w:val="0"/>
      <w:marBottom w:val="0"/>
      <w:divBdr>
        <w:top w:val="none" w:sz="0" w:space="0" w:color="auto"/>
        <w:left w:val="none" w:sz="0" w:space="0" w:color="auto"/>
        <w:bottom w:val="none" w:sz="0" w:space="0" w:color="auto"/>
        <w:right w:val="none" w:sz="0" w:space="0" w:color="auto"/>
      </w:divBdr>
    </w:div>
    <w:div w:id="1830637223">
      <w:bodyDiv w:val="1"/>
      <w:marLeft w:val="0"/>
      <w:marRight w:val="0"/>
      <w:marTop w:val="0"/>
      <w:marBottom w:val="0"/>
      <w:divBdr>
        <w:top w:val="none" w:sz="0" w:space="0" w:color="auto"/>
        <w:left w:val="none" w:sz="0" w:space="0" w:color="auto"/>
        <w:bottom w:val="none" w:sz="0" w:space="0" w:color="auto"/>
        <w:right w:val="none" w:sz="0" w:space="0" w:color="auto"/>
      </w:divBdr>
    </w:div>
    <w:div w:id="1842768015">
      <w:bodyDiv w:val="1"/>
      <w:marLeft w:val="0"/>
      <w:marRight w:val="0"/>
      <w:marTop w:val="0"/>
      <w:marBottom w:val="0"/>
      <w:divBdr>
        <w:top w:val="none" w:sz="0" w:space="0" w:color="auto"/>
        <w:left w:val="none" w:sz="0" w:space="0" w:color="auto"/>
        <w:bottom w:val="none" w:sz="0" w:space="0" w:color="auto"/>
        <w:right w:val="none" w:sz="0" w:space="0" w:color="auto"/>
      </w:divBdr>
    </w:div>
    <w:div w:id="1856454561">
      <w:bodyDiv w:val="1"/>
      <w:marLeft w:val="0"/>
      <w:marRight w:val="0"/>
      <w:marTop w:val="0"/>
      <w:marBottom w:val="0"/>
      <w:divBdr>
        <w:top w:val="none" w:sz="0" w:space="0" w:color="auto"/>
        <w:left w:val="none" w:sz="0" w:space="0" w:color="auto"/>
        <w:bottom w:val="none" w:sz="0" w:space="0" w:color="auto"/>
        <w:right w:val="none" w:sz="0" w:space="0" w:color="auto"/>
      </w:divBdr>
    </w:div>
    <w:div w:id="1860965291">
      <w:bodyDiv w:val="1"/>
      <w:marLeft w:val="0"/>
      <w:marRight w:val="0"/>
      <w:marTop w:val="0"/>
      <w:marBottom w:val="0"/>
      <w:divBdr>
        <w:top w:val="none" w:sz="0" w:space="0" w:color="auto"/>
        <w:left w:val="none" w:sz="0" w:space="0" w:color="auto"/>
        <w:bottom w:val="none" w:sz="0" w:space="0" w:color="auto"/>
        <w:right w:val="none" w:sz="0" w:space="0" w:color="auto"/>
      </w:divBdr>
    </w:div>
    <w:div w:id="1862620807">
      <w:bodyDiv w:val="1"/>
      <w:marLeft w:val="0"/>
      <w:marRight w:val="0"/>
      <w:marTop w:val="0"/>
      <w:marBottom w:val="0"/>
      <w:divBdr>
        <w:top w:val="none" w:sz="0" w:space="0" w:color="auto"/>
        <w:left w:val="none" w:sz="0" w:space="0" w:color="auto"/>
        <w:bottom w:val="none" w:sz="0" w:space="0" w:color="auto"/>
        <w:right w:val="none" w:sz="0" w:space="0" w:color="auto"/>
      </w:divBdr>
    </w:div>
    <w:div w:id="1863320502">
      <w:bodyDiv w:val="1"/>
      <w:marLeft w:val="0"/>
      <w:marRight w:val="0"/>
      <w:marTop w:val="0"/>
      <w:marBottom w:val="0"/>
      <w:divBdr>
        <w:top w:val="none" w:sz="0" w:space="0" w:color="auto"/>
        <w:left w:val="none" w:sz="0" w:space="0" w:color="auto"/>
        <w:bottom w:val="none" w:sz="0" w:space="0" w:color="auto"/>
        <w:right w:val="none" w:sz="0" w:space="0" w:color="auto"/>
      </w:divBdr>
    </w:div>
    <w:div w:id="1865051360">
      <w:bodyDiv w:val="1"/>
      <w:marLeft w:val="0"/>
      <w:marRight w:val="0"/>
      <w:marTop w:val="0"/>
      <w:marBottom w:val="0"/>
      <w:divBdr>
        <w:top w:val="none" w:sz="0" w:space="0" w:color="auto"/>
        <w:left w:val="none" w:sz="0" w:space="0" w:color="auto"/>
        <w:bottom w:val="none" w:sz="0" w:space="0" w:color="auto"/>
        <w:right w:val="none" w:sz="0" w:space="0" w:color="auto"/>
      </w:divBdr>
    </w:div>
    <w:div w:id="1872526778">
      <w:bodyDiv w:val="1"/>
      <w:marLeft w:val="0"/>
      <w:marRight w:val="0"/>
      <w:marTop w:val="0"/>
      <w:marBottom w:val="0"/>
      <w:divBdr>
        <w:top w:val="none" w:sz="0" w:space="0" w:color="auto"/>
        <w:left w:val="none" w:sz="0" w:space="0" w:color="auto"/>
        <w:bottom w:val="none" w:sz="0" w:space="0" w:color="auto"/>
        <w:right w:val="none" w:sz="0" w:space="0" w:color="auto"/>
      </w:divBdr>
    </w:div>
    <w:div w:id="1875457553">
      <w:bodyDiv w:val="1"/>
      <w:marLeft w:val="0"/>
      <w:marRight w:val="0"/>
      <w:marTop w:val="0"/>
      <w:marBottom w:val="0"/>
      <w:divBdr>
        <w:top w:val="none" w:sz="0" w:space="0" w:color="auto"/>
        <w:left w:val="none" w:sz="0" w:space="0" w:color="auto"/>
        <w:bottom w:val="none" w:sz="0" w:space="0" w:color="auto"/>
        <w:right w:val="none" w:sz="0" w:space="0" w:color="auto"/>
      </w:divBdr>
    </w:div>
    <w:div w:id="1883900478">
      <w:bodyDiv w:val="1"/>
      <w:marLeft w:val="0"/>
      <w:marRight w:val="0"/>
      <w:marTop w:val="0"/>
      <w:marBottom w:val="0"/>
      <w:divBdr>
        <w:top w:val="none" w:sz="0" w:space="0" w:color="auto"/>
        <w:left w:val="none" w:sz="0" w:space="0" w:color="auto"/>
        <w:bottom w:val="none" w:sz="0" w:space="0" w:color="auto"/>
        <w:right w:val="none" w:sz="0" w:space="0" w:color="auto"/>
      </w:divBdr>
    </w:div>
    <w:div w:id="1884554263">
      <w:bodyDiv w:val="1"/>
      <w:marLeft w:val="0"/>
      <w:marRight w:val="0"/>
      <w:marTop w:val="0"/>
      <w:marBottom w:val="0"/>
      <w:divBdr>
        <w:top w:val="none" w:sz="0" w:space="0" w:color="auto"/>
        <w:left w:val="none" w:sz="0" w:space="0" w:color="auto"/>
        <w:bottom w:val="none" w:sz="0" w:space="0" w:color="auto"/>
        <w:right w:val="none" w:sz="0" w:space="0" w:color="auto"/>
      </w:divBdr>
    </w:div>
    <w:div w:id="1898661955">
      <w:bodyDiv w:val="1"/>
      <w:marLeft w:val="0"/>
      <w:marRight w:val="0"/>
      <w:marTop w:val="0"/>
      <w:marBottom w:val="0"/>
      <w:divBdr>
        <w:top w:val="none" w:sz="0" w:space="0" w:color="auto"/>
        <w:left w:val="none" w:sz="0" w:space="0" w:color="auto"/>
        <w:bottom w:val="none" w:sz="0" w:space="0" w:color="auto"/>
        <w:right w:val="none" w:sz="0" w:space="0" w:color="auto"/>
      </w:divBdr>
    </w:div>
    <w:div w:id="1902714685">
      <w:bodyDiv w:val="1"/>
      <w:marLeft w:val="0"/>
      <w:marRight w:val="0"/>
      <w:marTop w:val="0"/>
      <w:marBottom w:val="0"/>
      <w:divBdr>
        <w:top w:val="none" w:sz="0" w:space="0" w:color="auto"/>
        <w:left w:val="none" w:sz="0" w:space="0" w:color="auto"/>
        <w:bottom w:val="none" w:sz="0" w:space="0" w:color="auto"/>
        <w:right w:val="none" w:sz="0" w:space="0" w:color="auto"/>
      </w:divBdr>
    </w:div>
    <w:div w:id="1909270240">
      <w:bodyDiv w:val="1"/>
      <w:marLeft w:val="0"/>
      <w:marRight w:val="0"/>
      <w:marTop w:val="0"/>
      <w:marBottom w:val="0"/>
      <w:divBdr>
        <w:top w:val="none" w:sz="0" w:space="0" w:color="auto"/>
        <w:left w:val="none" w:sz="0" w:space="0" w:color="auto"/>
        <w:bottom w:val="none" w:sz="0" w:space="0" w:color="auto"/>
        <w:right w:val="none" w:sz="0" w:space="0" w:color="auto"/>
      </w:divBdr>
    </w:div>
    <w:div w:id="1921719767">
      <w:bodyDiv w:val="1"/>
      <w:marLeft w:val="0"/>
      <w:marRight w:val="0"/>
      <w:marTop w:val="0"/>
      <w:marBottom w:val="0"/>
      <w:divBdr>
        <w:top w:val="none" w:sz="0" w:space="0" w:color="auto"/>
        <w:left w:val="none" w:sz="0" w:space="0" w:color="auto"/>
        <w:bottom w:val="none" w:sz="0" w:space="0" w:color="auto"/>
        <w:right w:val="none" w:sz="0" w:space="0" w:color="auto"/>
      </w:divBdr>
    </w:div>
    <w:div w:id="1922062062">
      <w:bodyDiv w:val="1"/>
      <w:marLeft w:val="0"/>
      <w:marRight w:val="0"/>
      <w:marTop w:val="0"/>
      <w:marBottom w:val="0"/>
      <w:divBdr>
        <w:top w:val="none" w:sz="0" w:space="0" w:color="auto"/>
        <w:left w:val="none" w:sz="0" w:space="0" w:color="auto"/>
        <w:bottom w:val="none" w:sz="0" w:space="0" w:color="auto"/>
        <w:right w:val="none" w:sz="0" w:space="0" w:color="auto"/>
      </w:divBdr>
    </w:div>
    <w:div w:id="1927570546">
      <w:bodyDiv w:val="1"/>
      <w:marLeft w:val="0"/>
      <w:marRight w:val="0"/>
      <w:marTop w:val="0"/>
      <w:marBottom w:val="0"/>
      <w:divBdr>
        <w:top w:val="none" w:sz="0" w:space="0" w:color="auto"/>
        <w:left w:val="none" w:sz="0" w:space="0" w:color="auto"/>
        <w:bottom w:val="none" w:sz="0" w:space="0" w:color="auto"/>
        <w:right w:val="none" w:sz="0" w:space="0" w:color="auto"/>
      </w:divBdr>
    </w:div>
    <w:div w:id="1932813798">
      <w:bodyDiv w:val="1"/>
      <w:marLeft w:val="0"/>
      <w:marRight w:val="0"/>
      <w:marTop w:val="0"/>
      <w:marBottom w:val="0"/>
      <w:divBdr>
        <w:top w:val="none" w:sz="0" w:space="0" w:color="auto"/>
        <w:left w:val="none" w:sz="0" w:space="0" w:color="auto"/>
        <w:bottom w:val="none" w:sz="0" w:space="0" w:color="auto"/>
        <w:right w:val="none" w:sz="0" w:space="0" w:color="auto"/>
      </w:divBdr>
    </w:div>
    <w:div w:id="1950115789">
      <w:bodyDiv w:val="1"/>
      <w:marLeft w:val="0"/>
      <w:marRight w:val="0"/>
      <w:marTop w:val="0"/>
      <w:marBottom w:val="0"/>
      <w:divBdr>
        <w:top w:val="none" w:sz="0" w:space="0" w:color="auto"/>
        <w:left w:val="none" w:sz="0" w:space="0" w:color="auto"/>
        <w:bottom w:val="none" w:sz="0" w:space="0" w:color="auto"/>
        <w:right w:val="none" w:sz="0" w:space="0" w:color="auto"/>
      </w:divBdr>
    </w:div>
    <w:div w:id="1955483548">
      <w:bodyDiv w:val="1"/>
      <w:marLeft w:val="0"/>
      <w:marRight w:val="0"/>
      <w:marTop w:val="0"/>
      <w:marBottom w:val="0"/>
      <w:divBdr>
        <w:top w:val="none" w:sz="0" w:space="0" w:color="auto"/>
        <w:left w:val="none" w:sz="0" w:space="0" w:color="auto"/>
        <w:bottom w:val="none" w:sz="0" w:space="0" w:color="auto"/>
        <w:right w:val="none" w:sz="0" w:space="0" w:color="auto"/>
      </w:divBdr>
    </w:div>
    <w:div w:id="1962612010">
      <w:bodyDiv w:val="1"/>
      <w:marLeft w:val="0"/>
      <w:marRight w:val="0"/>
      <w:marTop w:val="0"/>
      <w:marBottom w:val="0"/>
      <w:divBdr>
        <w:top w:val="none" w:sz="0" w:space="0" w:color="auto"/>
        <w:left w:val="none" w:sz="0" w:space="0" w:color="auto"/>
        <w:bottom w:val="none" w:sz="0" w:space="0" w:color="auto"/>
        <w:right w:val="none" w:sz="0" w:space="0" w:color="auto"/>
      </w:divBdr>
    </w:div>
    <w:div w:id="1964269405">
      <w:bodyDiv w:val="1"/>
      <w:marLeft w:val="0"/>
      <w:marRight w:val="0"/>
      <w:marTop w:val="0"/>
      <w:marBottom w:val="0"/>
      <w:divBdr>
        <w:top w:val="none" w:sz="0" w:space="0" w:color="auto"/>
        <w:left w:val="none" w:sz="0" w:space="0" w:color="auto"/>
        <w:bottom w:val="none" w:sz="0" w:space="0" w:color="auto"/>
        <w:right w:val="none" w:sz="0" w:space="0" w:color="auto"/>
      </w:divBdr>
    </w:div>
    <w:div w:id="1965892515">
      <w:bodyDiv w:val="1"/>
      <w:marLeft w:val="0"/>
      <w:marRight w:val="0"/>
      <w:marTop w:val="0"/>
      <w:marBottom w:val="0"/>
      <w:divBdr>
        <w:top w:val="none" w:sz="0" w:space="0" w:color="auto"/>
        <w:left w:val="none" w:sz="0" w:space="0" w:color="auto"/>
        <w:bottom w:val="none" w:sz="0" w:space="0" w:color="auto"/>
        <w:right w:val="none" w:sz="0" w:space="0" w:color="auto"/>
      </w:divBdr>
    </w:div>
    <w:div w:id="1967194255">
      <w:bodyDiv w:val="1"/>
      <w:marLeft w:val="0"/>
      <w:marRight w:val="0"/>
      <w:marTop w:val="0"/>
      <w:marBottom w:val="0"/>
      <w:divBdr>
        <w:top w:val="none" w:sz="0" w:space="0" w:color="auto"/>
        <w:left w:val="none" w:sz="0" w:space="0" w:color="auto"/>
        <w:bottom w:val="none" w:sz="0" w:space="0" w:color="auto"/>
        <w:right w:val="none" w:sz="0" w:space="0" w:color="auto"/>
      </w:divBdr>
    </w:div>
    <w:div w:id="1968006197">
      <w:bodyDiv w:val="1"/>
      <w:marLeft w:val="0"/>
      <w:marRight w:val="0"/>
      <w:marTop w:val="0"/>
      <w:marBottom w:val="0"/>
      <w:divBdr>
        <w:top w:val="none" w:sz="0" w:space="0" w:color="auto"/>
        <w:left w:val="none" w:sz="0" w:space="0" w:color="auto"/>
        <w:bottom w:val="none" w:sz="0" w:space="0" w:color="auto"/>
        <w:right w:val="none" w:sz="0" w:space="0" w:color="auto"/>
      </w:divBdr>
    </w:div>
    <w:div w:id="1969628427">
      <w:bodyDiv w:val="1"/>
      <w:marLeft w:val="0"/>
      <w:marRight w:val="0"/>
      <w:marTop w:val="0"/>
      <w:marBottom w:val="0"/>
      <w:divBdr>
        <w:top w:val="none" w:sz="0" w:space="0" w:color="auto"/>
        <w:left w:val="none" w:sz="0" w:space="0" w:color="auto"/>
        <w:bottom w:val="none" w:sz="0" w:space="0" w:color="auto"/>
        <w:right w:val="none" w:sz="0" w:space="0" w:color="auto"/>
      </w:divBdr>
    </w:div>
    <w:div w:id="1973362810">
      <w:bodyDiv w:val="1"/>
      <w:marLeft w:val="0"/>
      <w:marRight w:val="0"/>
      <w:marTop w:val="0"/>
      <w:marBottom w:val="0"/>
      <w:divBdr>
        <w:top w:val="none" w:sz="0" w:space="0" w:color="auto"/>
        <w:left w:val="none" w:sz="0" w:space="0" w:color="auto"/>
        <w:bottom w:val="none" w:sz="0" w:space="0" w:color="auto"/>
        <w:right w:val="none" w:sz="0" w:space="0" w:color="auto"/>
      </w:divBdr>
    </w:div>
    <w:div w:id="1978223371">
      <w:bodyDiv w:val="1"/>
      <w:marLeft w:val="0"/>
      <w:marRight w:val="0"/>
      <w:marTop w:val="0"/>
      <w:marBottom w:val="0"/>
      <w:divBdr>
        <w:top w:val="none" w:sz="0" w:space="0" w:color="auto"/>
        <w:left w:val="none" w:sz="0" w:space="0" w:color="auto"/>
        <w:bottom w:val="none" w:sz="0" w:space="0" w:color="auto"/>
        <w:right w:val="none" w:sz="0" w:space="0" w:color="auto"/>
      </w:divBdr>
    </w:div>
    <w:div w:id="1978487506">
      <w:bodyDiv w:val="1"/>
      <w:marLeft w:val="0"/>
      <w:marRight w:val="0"/>
      <w:marTop w:val="0"/>
      <w:marBottom w:val="0"/>
      <w:divBdr>
        <w:top w:val="none" w:sz="0" w:space="0" w:color="auto"/>
        <w:left w:val="none" w:sz="0" w:space="0" w:color="auto"/>
        <w:bottom w:val="none" w:sz="0" w:space="0" w:color="auto"/>
        <w:right w:val="none" w:sz="0" w:space="0" w:color="auto"/>
      </w:divBdr>
    </w:div>
    <w:div w:id="1979652166">
      <w:bodyDiv w:val="1"/>
      <w:marLeft w:val="0"/>
      <w:marRight w:val="0"/>
      <w:marTop w:val="0"/>
      <w:marBottom w:val="0"/>
      <w:divBdr>
        <w:top w:val="none" w:sz="0" w:space="0" w:color="auto"/>
        <w:left w:val="none" w:sz="0" w:space="0" w:color="auto"/>
        <w:bottom w:val="none" w:sz="0" w:space="0" w:color="auto"/>
        <w:right w:val="none" w:sz="0" w:space="0" w:color="auto"/>
      </w:divBdr>
    </w:div>
    <w:div w:id="1983651476">
      <w:bodyDiv w:val="1"/>
      <w:marLeft w:val="0"/>
      <w:marRight w:val="0"/>
      <w:marTop w:val="0"/>
      <w:marBottom w:val="0"/>
      <w:divBdr>
        <w:top w:val="none" w:sz="0" w:space="0" w:color="auto"/>
        <w:left w:val="none" w:sz="0" w:space="0" w:color="auto"/>
        <w:bottom w:val="none" w:sz="0" w:space="0" w:color="auto"/>
        <w:right w:val="none" w:sz="0" w:space="0" w:color="auto"/>
      </w:divBdr>
    </w:div>
    <w:div w:id="1986814834">
      <w:bodyDiv w:val="1"/>
      <w:marLeft w:val="0"/>
      <w:marRight w:val="0"/>
      <w:marTop w:val="0"/>
      <w:marBottom w:val="0"/>
      <w:divBdr>
        <w:top w:val="none" w:sz="0" w:space="0" w:color="auto"/>
        <w:left w:val="none" w:sz="0" w:space="0" w:color="auto"/>
        <w:bottom w:val="none" w:sz="0" w:space="0" w:color="auto"/>
        <w:right w:val="none" w:sz="0" w:space="0" w:color="auto"/>
      </w:divBdr>
    </w:div>
    <w:div w:id="1998654150">
      <w:bodyDiv w:val="1"/>
      <w:marLeft w:val="0"/>
      <w:marRight w:val="0"/>
      <w:marTop w:val="0"/>
      <w:marBottom w:val="0"/>
      <w:divBdr>
        <w:top w:val="none" w:sz="0" w:space="0" w:color="auto"/>
        <w:left w:val="none" w:sz="0" w:space="0" w:color="auto"/>
        <w:bottom w:val="none" w:sz="0" w:space="0" w:color="auto"/>
        <w:right w:val="none" w:sz="0" w:space="0" w:color="auto"/>
      </w:divBdr>
    </w:div>
    <w:div w:id="1999844929">
      <w:bodyDiv w:val="1"/>
      <w:marLeft w:val="0"/>
      <w:marRight w:val="0"/>
      <w:marTop w:val="0"/>
      <w:marBottom w:val="0"/>
      <w:divBdr>
        <w:top w:val="none" w:sz="0" w:space="0" w:color="auto"/>
        <w:left w:val="none" w:sz="0" w:space="0" w:color="auto"/>
        <w:bottom w:val="none" w:sz="0" w:space="0" w:color="auto"/>
        <w:right w:val="none" w:sz="0" w:space="0" w:color="auto"/>
      </w:divBdr>
    </w:div>
    <w:div w:id="2004889173">
      <w:bodyDiv w:val="1"/>
      <w:marLeft w:val="0"/>
      <w:marRight w:val="0"/>
      <w:marTop w:val="0"/>
      <w:marBottom w:val="0"/>
      <w:divBdr>
        <w:top w:val="none" w:sz="0" w:space="0" w:color="auto"/>
        <w:left w:val="none" w:sz="0" w:space="0" w:color="auto"/>
        <w:bottom w:val="none" w:sz="0" w:space="0" w:color="auto"/>
        <w:right w:val="none" w:sz="0" w:space="0" w:color="auto"/>
      </w:divBdr>
    </w:div>
    <w:div w:id="2010986094">
      <w:bodyDiv w:val="1"/>
      <w:marLeft w:val="0"/>
      <w:marRight w:val="0"/>
      <w:marTop w:val="0"/>
      <w:marBottom w:val="0"/>
      <w:divBdr>
        <w:top w:val="none" w:sz="0" w:space="0" w:color="auto"/>
        <w:left w:val="none" w:sz="0" w:space="0" w:color="auto"/>
        <w:bottom w:val="none" w:sz="0" w:space="0" w:color="auto"/>
        <w:right w:val="none" w:sz="0" w:space="0" w:color="auto"/>
      </w:divBdr>
    </w:div>
    <w:div w:id="2011911397">
      <w:bodyDiv w:val="1"/>
      <w:marLeft w:val="0"/>
      <w:marRight w:val="0"/>
      <w:marTop w:val="0"/>
      <w:marBottom w:val="0"/>
      <w:divBdr>
        <w:top w:val="none" w:sz="0" w:space="0" w:color="auto"/>
        <w:left w:val="none" w:sz="0" w:space="0" w:color="auto"/>
        <w:bottom w:val="none" w:sz="0" w:space="0" w:color="auto"/>
        <w:right w:val="none" w:sz="0" w:space="0" w:color="auto"/>
      </w:divBdr>
    </w:div>
    <w:div w:id="2013337791">
      <w:bodyDiv w:val="1"/>
      <w:marLeft w:val="0"/>
      <w:marRight w:val="0"/>
      <w:marTop w:val="0"/>
      <w:marBottom w:val="0"/>
      <w:divBdr>
        <w:top w:val="none" w:sz="0" w:space="0" w:color="auto"/>
        <w:left w:val="none" w:sz="0" w:space="0" w:color="auto"/>
        <w:bottom w:val="none" w:sz="0" w:space="0" w:color="auto"/>
        <w:right w:val="none" w:sz="0" w:space="0" w:color="auto"/>
      </w:divBdr>
    </w:div>
    <w:div w:id="2016493236">
      <w:bodyDiv w:val="1"/>
      <w:marLeft w:val="0"/>
      <w:marRight w:val="0"/>
      <w:marTop w:val="0"/>
      <w:marBottom w:val="0"/>
      <w:divBdr>
        <w:top w:val="none" w:sz="0" w:space="0" w:color="auto"/>
        <w:left w:val="none" w:sz="0" w:space="0" w:color="auto"/>
        <w:bottom w:val="none" w:sz="0" w:space="0" w:color="auto"/>
        <w:right w:val="none" w:sz="0" w:space="0" w:color="auto"/>
      </w:divBdr>
    </w:div>
    <w:div w:id="2017926463">
      <w:bodyDiv w:val="1"/>
      <w:marLeft w:val="0"/>
      <w:marRight w:val="0"/>
      <w:marTop w:val="0"/>
      <w:marBottom w:val="0"/>
      <w:divBdr>
        <w:top w:val="none" w:sz="0" w:space="0" w:color="auto"/>
        <w:left w:val="none" w:sz="0" w:space="0" w:color="auto"/>
        <w:bottom w:val="none" w:sz="0" w:space="0" w:color="auto"/>
        <w:right w:val="none" w:sz="0" w:space="0" w:color="auto"/>
      </w:divBdr>
    </w:div>
    <w:div w:id="2019887910">
      <w:bodyDiv w:val="1"/>
      <w:marLeft w:val="0"/>
      <w:marRight w:val="0"/>
      <w:marTop w:val="0"/>
      <w:marBottom w:val="0"/>
      <w:divBdr>
        <w:top w:val="none" w:sz="0" w:space="0" w:color="auto"/>
        <w:left w:val="none" w:sz="0" w:space="0" w:color="auto"/>
        <w:bottom w:val="none" w:sz="0" w:space="0" w:color="auto"/>
        <w:right w:val="none" w:sz="0" w:space="0" w:color="auto"/>
      </w:divBdr>
    </w:div>
    <w:div w:id="2021545848">
      <w:bodyDiv w:val="1"/>
      <w:marLeft w:val="0"/>
      <w:marRight w:val="0"/>
      <w:marTop w:val="0"/>
      <w:marBottom w:val="0"/>
      <w:divBdr>
        <w:top w:val="none" w:sz="0" w:space="0" w:color="auto"/>
        <w:left w:val="none" w:sz="0" w:space="0" w:color="auto"/>
        <w:bottom w:val="none" w:sz="0" w:space="0" w:color="auto"/>
        <w:right w:val="none" w:sz="0" w:space="0" w:color="auto"/>
      </w:divBdr>
    </w:div>
    <w:div w:id="2023848823">
      <w:bodyDiv w:val="1"/>
      <w:marLeft w:val="0"/>
      <w:marRight w:val="0"/>
      <w:marTop w:val="0"/>
      <w:marBottom w:val="0"/>
      <w:divBdr>
        <w:top w:val="none" w:sz="0" w:space="0" w:color="auto"/>
        <w:left w:val="none" w:sz="0" w:space="0" w:color="auto"/>
        <w:bottom w:val="none" w:sz="0" w:space="0" w:color="auto"/>
        <w:right w:val="none" w:sz="0" w:space="0" w:color="auto"/>
      </w:divBdr>
    </w:div>
    <w:div w:id="2038044797">
      <w:bodyDiv w:val="1"/>
      <w:marLeft w:val="0"/>
      <w:marRight w:val="0"/>
      <w:marTop w:val="0"/>
      <w:marBottom w:val="0"/>
      <w:divBdr>
        <w:top w:val="none" w:sz="0" w:space="0" w:color="auto"/>
        <w:left w:val="none" w:sz="0" w:space="0" w:color="auto"/>
        <w:bottom w:val="none" w:sz="0" w:space="0" w:color="auto"/>
        <w:right w:val="none" w:sz="0" w:space="0" w:color="auto"/>
      </w:divBdr>
    </w:div>
    <w:div w:id="2048330914">
      <w:bodyDiv w:val="1"/>
      <w:marLeft w:val="0"/>
      <w:marRight w:val="0"/>
      <w:marTop w:val="0"/>
      <w:marBottom w:val="0"/>
      <w:divBdr>
        <w:top w:val="none" w:sz="0" w:space="0" w:color="auto"/>
        <w:left w:val="none" w:sz="0" w:space="0" w:color="auto"/>
        <w:bottom w:val="none" w:sz="0" w:space="0" w:color="auto"/>
        <w:right w:val="none" w:sz="0" w:space="0" w:color="auto"/>
      </w:divBdr>
    </w:div>
    <w:div w:id="2053187268">
      <w:bodyDiv w:val="1"/>
      <w:marLeft w:val="0"/>
      <w:marRight w:val="0"/>
      <w:marTop w:val="0"/>
      <w:marBottom w:val="0"/>
      <w:divBdr>
        <w:top w:val="none" w:sz="0" w:space="0" w:color="auto"/>
        <w:left w:val="none" w:sz="0" w:space="0" w:color="auto"/>
        <w:bottom w:val="none" w:sz="0" w:space="0" w:color="auto"/>
        <w:right w:val="none" w:sz="0" w:space="0" w:color="auto"/>
      </w:divBdr>
    </w:div>
    <w:div w:id="2056389833">
      <w:bodyDiv w:val="1"/>
      <w:marLeft w:val="0"/>
      <w:marRight w:val="0"/>
      <w:marTop w:val="0"/>
      <w:marBottom w:val="0"/>
      <w:divBdr>
        <w:top w:val="none" w:sz="0" w:space="0" w:color="auto"/>
        <w:left w:val="none" w:sz="0" w:space="0" w:color="auto"/>
        <w:bottom w:val="none" w:sz="0" w:space="0" w:color="auto"/>
        <w:right w:val="none" w:sz="0" w:space="0" w:color="auto"/>
      </w:divBdr>
    </w:div>
    <w:div w:id="2057463232">
      <w:bodyDiv w:val="1"/>
      <w:marLeft w:val="0"/>
      <w:marRight w:val="0"/>
      <w:marTop w:val="0"/>
      <w:marBottom w:val="0"/>
      <w:divBdr>
        <w:top w:val="none" w:sz="0" w:space="0" w:color="auto"/>
        <w:left w:val="none" w:sz="0" w:space="0" w:color="auto"/>
        <w:bottom w:val="none" w:sz="0" w:space="0" w:color="auto"/>
        <w:right w:val="none" w:sz="0" w:space="0" w:color="auto"/>
      </w:divBdr>
    </w:div>
    <w:div w:id="2057507599">
      <w:bodyDiv w:val="1"/>
      <w:marLeft w:val="0"/>
      <w:marRight w:val="0"/>
      <w:marTop w:val="0"/>
      <w:marBottom w:val="0"/>
      <w:divBdr>
        <w:top w:val="none" w:sz="0" w:space="0" w:color="auto"/>
        <w:left w:val="none" w:sz="0" w:space="0" w:color="auto"/>
        <w:bottom w:val="none" w:sz="0" w:space="0" w:color="auto"/>
        <w:right w:val="none" w:sz="0" w:space="0" w:color="auto"/>
      </w:divBdr>
    </w:div>
    <w:div w:id="2059892215">
      <w:bodyDiv w:val="1"/>
      <w:marLeft w:val="0"/>
      <w:marRight w:val="0"/>
      <w:marTop w:val="0"/>
      <w:marBottom w:val="0"/>
      <w:divBdr>
        <w:top w:val="none" w:sz="0" w:space="0" w:color="auto"/>
        <w:left w:val="none" w:sz="0" w:space="0" w:color="auto"/>
        <w:bottom w:val="none" w:sz="0" w:space="0" w:color="auto"/>
        <w:right w:val="none" w:sz="0" w:space="0" w:color="auto"/>
      </w:divBdr>
    </w:div>
    <w:div w:id="2061395990">
      <w:bodyDiv w:val="1"/>
      <w:marLeft w:val="0"/>
      <w:marRight w:val="0"/>
      <w:marTop w:val="0"/>
      <w:marBottom w:val="0"/>
      <w:divBdr>
        <w:top w:val="none" w:sz="0" w:space="0" w:color="auto"/>
        <w:left w:val="none" w:sz="0" w:space="0" w:color="auto"/>
        <w:bottom w:val="none" w:sz="0" w:space="0" w:color="auto"/>
        <w:right w:val="none" w:sz="0" w:space="0" w:color="auto"/>
      </w:divBdr>
    </w:div>
    <w:div w:id="2062747279">
      <w:bodyDiv w:val="1"/>
      <w:marLeft w:val="0"/>
      <w:marRight w:val="0"/>
      <w:marTop w:val="0"/>
      <w:marBottom w:val="0"/>
      <w:divBdr>
        <w:top w:val="none" w:sz="0" w:space="0" w:color="auto"/>
        <w:left w:val="none" w:sz="0" w:space="0" w:color="auto"/>
        <w:bottom w:val="none" w:sz="0" w:space="0" w:color="auto"/>
        <w:right w:val="none" w:sz="0" w:space="0" w:color="auto"/>
      </w:divBdr>
    </w:div>
    <w:div w:id="2072608206">
      <w:bodyDiv w:val="1"/>
      <w:marLeft w:val="0"/>
      <w:marRight w:val="0"/>
      <w:marTop w:val="0"/>
      <w:marBottom w:val="0"/>
      <w:divBdr>
        <w:top w:val="none" w:sz="0" w:space="0" w:color="auto"/>
        <w:left w:val="none" w:sz="0" w:space="0" w:color="auto"/>
        <w:bottom w:val="none" w:sz="0" w:space="0" w:color="auto"/>
        <w:right w:val="none" w:sz="0" w:space="0" w:color="auto"/>
      </w:divBdr>
    </w:div>
    <w:div w:id="2079981980">
      <w:bodyDiv w:val="1"/>
      <w:marLeft w:val="0"/>
      <w:marRight w:val="0"/>
      <w:marTop w:val="0"/>
      <w:marBottom w:val="0"/>
      <w:divBdr>
        <w:top w:val="none" w:sz="0" w:space="0" w:color="auto"/>
        <w:left w:val="none" w:sz="0" w:space="0" w:color="auto"/>
        <w:bottom w:val="none" w:sz="0" w:space="0" w:color="auto"/>
        <w:right w:val="none" w:sz="0" w:space="0" w:color="auto"/>
      </w:divBdr>
    </w:div>
    <w:div w:id="2081364324">
      <w:bodyDiv w:val="1"/>
      <w:marLeft w:val="0"/>
      <w:marRight w:val="0"/>
      <w:marTop w:val="0"/>
      <w:marBottom w:val="0"/>
      <w:divBdr>
        <w:top w:val="none" w:sz="0" w:space="0" w:color="auto"/>
        <w:left w:val="none" w:sz="0" w:space="0" w:color="auto"/>
        <w:bottom w:val="none" w:sz="0" w:space="0" w:color="auto"/>
        <w:right w:val="none" w:sz="0" w:space="0" w:color="auto"/>
      </w:divBdr>
    </w:div>
    <w:div w:id="2095543262">
      <w:bodyDiv w:val="1"/>
      <w:marLeft w:val="0"/>
      <w:marRight w:val="0"/>
      <w:marTop w:val="0"/>
      <w:marBottom w:val="0"/>
      <w:divBdr>
        <w:top w:val="none" w:sz="0" w:space="0" w:color="auto"/>
        <w:left w:val="none" w:sz="0" w:space="0" w:color="auto"/>
        <w:bottom w:val="none" w:sz="0" w:space="0" w:color="auto"/>
        <w:right w:val="none" w:sz="0" w:space="0" w:color="auto"/>
      </w:divBdr>
    </w:div>
    <w:div w:id="2098672252">
      <w:bodyDiv w:val="1"/>
      <w:marLeft w:val="0"/>
      <w:marRight w:val="0"/>
      <w:marTop w:val="0"/>
      <w:marBottom w:val="0"/>
      <w:divBdr>
        <w:top w:val="none" w:sz="0" w:space="0" w:color="auto"/>
        <w:left w:val="none" w:sz="0" w:space="0" w:color="auto"/>
        <w:bottom w:val="none" w:sz="0" w:space="0" w:color="auto"/>
        <w:right w:val="none" w:sz="0" w:space="0" w:color="auto"/>
      </w:divBdr>
    </w:div>
    <w:div w:id="2099667628">
      <w:bodyDiv w:val="1"/>
      <w:marLeft w:val="0"/>
      <w:marRight w:val="0"/>
      <w:marTop w:val="0"/>
      <w:marBottom w:val="0"/>
      <w:divBdr>
        <w:top w:val="none" w:sz="0" w:space="0" w:color="auto"/>
        <w:left w:val="none" w:sz="0" w:space="0" w:color="auto"/>
        <w:bottom w:val="none" w:sz="0" w:space="0" w:color="auto"/>
        <w:right w:val="none" w:sz="0" w:space="0" w:color="auto"/>
      </w:divBdr>
    </w:div>
    <w:div w:id="2100055802">
      <w:bodyDiv w:val="1"/>
      <w:marLeft w:val="0"/>
      <w:marRight w:val="0"/>
      <w:marTop w:val="0"/>
      <w:marBottom w:val="0"/>
      <w:divBdr>
        <w:top w:val="none" w:sz="0" w:space="0" w:color="auto"/>
        <w:left w:val="none" w:sz="0" w:space="0" w:color="auto"/>
        <w:bottom w:val="none" w:sz="0" w:space="0" w:color="auto"/>
        <w:right w:val="none" w:sz="0" w:space="0" w:color="auto"/>
      </w:divBdr>
    </w:div>
    <w:div w:id="2103452602">
      <w:bodyDiv w:val="1"/>
      <w:marLeft w:val="0"/>
      <w:marRight w:val="0"/>
      <w:marTop w:val="0"/>
      <w:marBottom w:val="0"/>
      <w:divBdr>
        <w:top w:val="none" w:sz="0" w:space="0" w:color="auto"/>
        <w:left w:val="none" w:sz="0" w:space="0" w:color="auto"/>
        <w:bottom w:val="none" w:sz="0" w:space="0" w:color="auto"/>
        <w:right w:val="none" w:sz="0" w:space="0" w:color="auto"/>
      </w:divBdr>
    </w:div>
    <w:div w:id="2110930799">
      <w:bodyDiv w:val="1"/>
      <w:marLeft w:val="0"/>
      <w:marRight w:val="0"/>
      <w:marTop w:val="0"/>
      <w:marBottom w:val="0"/>
      <w:divBdr>
        <w:top w:val="none" w:sz="0" w:space="0" w:color="auto"/>
        <w:left w:val="none" w:sz="0" w:space="0" w:color="auto"/>
        <w:bottom w:val="none" w:sz="0" w:space="0" w:color="auto"/>
        <w:right w:val="none" w:sz="0" w:space="0" w:color="auto"/>
      </w:divBdr>
    </w:div>
    <w:div w:id="2113478135">
      <w:bodyDiv w:val="1"/>
      <w:marLeft w:val="0"/>
      <w:marRight w:val="0"/>
      <w:marTop w:val="0"/>
      <w:marBottom w:val="0"/>
      <w:divBdr>
        <w:top w:val="none" w:sz="0" w:space="0" w:color="auto"/>
        <w:left w:val="none" w:sz="0" w:space="0" w:color="auto"/>
        <w:bottom w:val="none" w:sz="0" w:space="0" w:color="auto"/>
        <w:right w:val="none" w:sz="0" w:space="0" w:color="auto"/>
      </w:divBdr>
    </w:div>
    <w:div w:id="2126730263">
      <w:bodyDiv w:val="1"/>
      <w:marLeft w:val="0"/>
      <w:marRight w:val="0"/>
      <w:marTop w:val="0"/>
      <w:marBottom w:val="0"/>
      <w:divBdr>
        <w:top w:val="none" w:sz="0" w:space="0" w:color="auto"/>
        <w:left w:val="none" w:sz="0" w:space="0" w:color="auto"/>
        <w:bottom w:val="none" w:sz="0" w:space="0" w:color="auto"/>
        <w:right w:val="none" w:sz="0" w:space="0" w:color="auto"/>
      </w:divBdr>
    </w:div>
    <w:div w:id="2129464492">
      <w:bodyDiv w:val="1"/>
      <w:marLeft w:val="0"/>
      <w:marRight w:val="0"/>
      <w:marTop w:val="0"/>
      <w:marBottom w:val="0"/>
      <w:divBdr>
        <w:top w:val="none" w:sz="0" w:space="0" w:color="auto"/>
        <w:left w:val="none" w:sz="0" w:space="0" w:color="auto"/>
        <w:bottom w:val="none" w:sz="0" w:space="0" w:color="auto"/>
        <w:right w:val="none" w:sz="0" w:space="0" w:color="auto"/>
      </w:divBdr>
    </w:div>
    <w:div w:id="2129734177">
      <w:bodyDiv w:val="1"/>
      <w:marLeft w:val="0"/>
      <w:marRight w:val="0"/>
      <w:marTop w:val="0"/>
      <w:marBottom w:val="0"/>
      <w:divBdr>
        <w:top w:val="none" w:sz="0" w:space="0" w:color="auto"/>
        <w:left w:val="none" w:sz="0" w:space="0" w:color="auto"/>
        <w:bottom w:val="none" w:sz="0" w:space="0" w:color="auto"/>
        <w:right w:val="none" w:sz="0" w:space="0" w:color="auto"/>
      </w:divBdr>
    </w:div>
    <w:div w:id="2130125447">
      <w:bodyDiv w:val="1"/>
      <w:marLeft w:val="0"/>
      <w:marRight w:val="0"/>
      <w:marTop w:val="0"/>
      <w:marBottom w:val="0"/>
      <w:divBdr>
        <w:top w:val="none" w:sz="0" w:space="0" w:color="auto"/>
        <w:left w:val="none" w:sz="0" w:space="0" w:color="auto"/>
        <w:bottom w:val="none" w:sz="0" w:space="0" w:color="auto"/>
        <w:right w:val="none" w:sz="0" w:space="0" w:color="auto"/>
      </w:divBdr>
    </w:div>
    <w:div w:id="2131513001">
      <w:bodyDiv w:val="1"/>
      <w:marLeft w:val="0"/>
      <w:marRight w:val="0"/>
      <w:marTop w:val="0"/>
      <w:marBottom w:val="0"/>
      <w:divBdr>
        <w:top w:val="none" w:sz="0" w:space="0" w:color="auto"/>
        <w:left w:val="none" w:sz="0" w:space="0" w:color="auto"/>
        <w:bottom w:val="none" w:sz="0" w:space="0" w:color="auto"/>
        <w:right w:val="none" w:sz="0" w:space="0" w:color="auto"/>
      </w:divBdr>
      <w:divsChild>
        <w:div w:id="521553521">
          <w:marLeft w:val="0"/>
          <w:marRight w:val="0"/>
          <w:marTop w:val="0"/>
          <w:marBottom w:val="0"/>
          <w:divBdr>
            <w:top w:val="none" w:sz="0" w:space="0" w:color="auto"/>
            <w:left w:val="none" w:sz="0" w:space="0" w:color="auto"/>
            <w:bottom w:val="none" w:sz="0" w:space="0" w:color="auto"/>
            <w:right w:val="none" w:sz="0" w:space="0" w:color="auto"/>
          </w:divBdr>
          <w:divsChild>
            <w:div w:id="9842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98169">
      <w:bodyDiv w:val="1"/>
      <w:marLeft w:val="0"/>
      <w:marRight w:val="0"/>
      <w:marTop w:val="0"/>
      <w:marBottom w:val="0"/>
      <w:divBdr>
        <w:top w:val="none" w:sz="0" w:space="0" w:color="auto"/>
        <w:left w:val="none" w:sz="0" w:space="0" w:color="auto"/>
        <w:bottom w:val="none" w:sz="0" w:space="0" w:color="auto"/>
        <w:right w:val="none" w:sz="0" w:space="0" w:color="auto"/>
      </w:divBdr>
    </w:div>
    <w:div w:id="2134126967">
      <w:bodyDiv w:val="1"/>
      <w:marLeft w:val="0"/>
      <w:marRight w:val="0"/>
      <w:marTop w:val="0"/>
      <w:marBottom w:val="0"/>
      <w:divBdr>
        <w:top w:val="none" w:sz="0" w:space="0" w:color="auto"/>
        <w:left w:val="none" w:sz="0" w:space="0" w:color="auto"/>
        <w:bottom w:val="none" w:sz="0" w:space="0" w:color="auto"/>
        <w:right w:val="none" w:sz="0" w:space="0" w:color="auto"/>
      </w:divBdr>
    </w:div>
    <w:div w:id="2141455013">
      <w:bodyDiv w:val="1"/>
      <w:marLeft w:val="0"/>
      <w:marRight w:val="0"/>
      <w:marTop w:val="0"/>
      <w:marBottom w:val="0"/>
      <w:divBdr>
        <w:top w:val="none" w:sz="0" w:space="0" w:color="auto"/>
        <w:left w:val="none" w:sz="0" w:space="0" w:color="auto"/>
        <w:bottom w:val="none" w:sz="0" w:space="0" w:color="auto"/>
        <w:right w:val="none" w:sz="0" w:space="0" w:color="auto"/>
      </w:divBdr>
    </w:div>
    <w:div w:id="214650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D5D2C-0679-4C58-B585-2FC5285C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18</Pages>
  <Words>7468</Words>
  <Characters>42573</Characters>
  <Application>Microsoft Office Word</Application>
  <DocSecurity>0</DocSecurity>
  <Lines>354</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ARSENOVA Svetlana</dc:creator>
  <cp:keywords/>
  <dc:description/>
  <cp:lastModifiedBy>Ахрамкова Екатерина Леонидовна</cp:lastModifiedBy>
  <cp:revision>66</cp:revision>
  <cp:lastPrinted>2020-03-03T08:38:00Z</cp:lastPrinted>
  <dcterms:created xsi:type="dcterms:W3CDTF">2023-02-13T07:50:00Z</dcterms:created>
  <dcterms:modified xsi:type="dcterms:W3CDTF">2023-04-26T15:41:00Z</dcterms:modified>
</cp:coreProperties>
</file>