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D174E" w14:textId="77777777" w:rsidR="00084DEF" w:rsidRDefault="00084DEF" w:rsidP="00AC76C8">
      <w:pPr>
        <w:pStyle w:val="CoversheetParagraph"/>
        <w:rPr>
          <w:lang w:val="ru-RU"/>
        </w:rPr>
      </w:pPr>
    </w:p>
    <w:p w14:paraId="0D33E2B5" w14:textId="77777777" w:rsidR="00B01746" w:rsidRPr="00F240DA" w:rsidRDefault="00B01746" w:rsidP="00B01746">
      <w:pPr>
        <w:pStyle w:val="CoversheetParagraph"/>
        <w:rPr>
          <w:lang w:val="ru-RU"/>
        </w:rPr>
      </w:pPr>
      <w:r w:rsidRPr="00F240DA">
        <w:rPr>
          <w:lang w:val="ru-RU"/>
        </w:rPr>
        <w:t>Дата заключения:</w:t>
      </w:r>
    </w:p>
    <w:p w14:paraId="1A8CE54A" w14:textId="77777777" w:rsidR="00B01746" w:rsidRPr="00F240DA" w:rsidRDefault="00B01746" w:rsidP="00B01746">
      <w:pPr>
        <w:pStyle w:val="CoversheetParagraph"/>
        <w:rPr>
          <w:lang w:val="ru-RU"/>
        </w:rPr>
      </w:pPr>
    </w:p>
    <w:p w14:paraId="2A450FD1" w14:textId="67935BFB" w:rsidR="00B01746" w:rsidRPr="00F240DA" w:rsidRDefault="001531B3" w:rsidP="00B01746">
      <w:pPr>
        <w:pStyle w:val="CoversheetParagraph"/>
        <w:rPr>
          <w:lang w:val="ru-RU"/>
        </w:rPr>
      </w:pPr>
      <w:r>
        <w:rPr>
          <w:lang w:val="ru-RU"/>
        </w:rPr>
        <w:t>1</w:t>
      </w:r>
      <w:r w:rsidR="006E0195">
        <w:rPr>
          <w:lang w:val="ru-RU"/>
        </w:rPr>
        <w:t>4</w:t>
      </w:r>
      <w:r w:rsidR="00B01746" w:rsidRPr="00F240DA">
        <w:rPr>
          <w:lang w:val="ru-RU"/>
        </w:rPr>
        <w:t xml:space="preserve"> </w:t>
      </w:r>
      <w:r>
        <w:rPr>
          <w:lang w:val="ru-RU"/>
        </w:rPr>
        <w:t>июля</w:t>
      </w:r>
      <w:r w:rsidR="00B01746" w:rsidRPr="00F240DA">
        <w:rPr>
          <w:lang w:val="ru-RU"/>
        </w:rPr>
        <w:t xml:space="preserve"> 20</w:t>
      </w:r>
      <w:r w:rsidR="00B01746">
        <w:rPr>
          <w:lang w:val="ru-RU"/>
        </w:rPr>
        <w:t>2</w:t>
      </w:r>
      <w:r w:rsidR="006E0195">
        <w:rPr>
          <w:lang w:val="ru-RU"/>
        </w:rPr>
        <w:t>3</w:t>
      </w:r>
      <w:r w:rsidR="00B01746" w:rsidRPr="00F240DA">
        <w:rPr>
          <w:lang w:val="ru-RU"/>
        </w:rPr>
        <w:t xml:space="preserve"> года</w:t>
      </w:r>
    </w:p>
    <w:p w14:paraId="367C86CA" w14:textId="77777777" w:rsidR="00B01746" w:rsidRPr="00BC5D17" w:rsidRDefault="00B01746" w:rsidP="00B01746">
      <w:pPr>
        <w:pStyle w:val="PageMainHead1"/>
        <w:keepNext/>
        <w:rPr>
          <w:rFonts w:ascii="Tahoma" w:hAnsi="Tahoma" w:cs="Tahoma"/>
          <w:b w:val="0"/>
          <w:lang w:val="ru-RU"/>
        </w:rPr>
      </w:pPr>
    </w:p>
    <w:p w14:paraId="624BC042" w14:textId="77777777" w:rsidR="00B01746" w:rsidRDefault="00B01746" w:rsidP="00AC76C8">
      <w:pPr>
        <w:pStyle w:val="CoversheetParagraph"/>
        <w:rPr>
          <w:lang w:val="ru-RU"/>
        </w:rPr>
      </w:pPr>
    </w:p>
    <w:p w14:paraId="0F1B8BC1" w14:textId="77777777" w:rsidR="00B01746" w:rsidRPr="00BC5D17" w:rsidRDefault="00B01746" w:rsidP="00B01746">
      <w:pPr>
        <w:pStyle w:val="CoversheetTitle"/>
        <w:keepNext/>
        <w:rPr>
          <w:rFonts w:cs="Tahoma"/>
          <w:lang w:val="ru-RU"/>
        </w:rPr>
      </w:pPr>
      <w:bookmarkStart w:id="0" w:name="bmkParty"/>
      <w:bookmarkEnd w:id="0"/>
      <w:r w:rsidRPr="00BC5D17">
        <w:rPr>
          <w:rFonts w:cs="Tahoma"/>
          <w:lang w:val="ru-RU"/>
        </w:rPr>
        <w:t>АО "НРК - Р.О.С.Т."</w:t>
      </w:r>
    </w:p>
    <w:p w14:paraId="2ECD348B" w14:textId="77777777" w:rsidR="00B01746" w:rsidRPr="00F240DA" w:rsidRDefault="00B01746" w:rsidP="00B01746">
      <w:pPr>
        <w:pStyle w:val="CoversheetParagraph"/>
        <w:rPr>
          <w:lang w:val="ru-RU"/>
        </w:rPr>
      </w:pPr>
      <w:r w:rsidRPr="00F240DA">
        <w:rPr>
          <w:lang w:val="ru-RU"/>
        </w:rPr>
        <w:t>и</w:t>
      </w:r>
    </w:p>
    <w:p w14:paraId="116592A3" w14:textId="6F6A418D" w:rsidR="00B01746" w:rsidRPr="00BC5D17" w:rsidRDefault="001531B3" w:rsidP="00B01746">
      <w:pPr>
        <w:pStyle w:val="CoversheetTitle"/>
        <w:keepNext/>
        <w:rPr>
          <w:rFonts w:cs="Tahoma"/>
          <w:lang w:val="ru-RU"/>
        </w:rPr>
      </w:pPr>
      <w:r>
        <w:rPr>
          <w:rFonts w:cs="Tahoma"/>
          <w:lang w:val="ru-RU"/>
        </w:rPr>
        <w:t>АО</w:t>
      </w:r>
      <w:r w:rsidR="00B01746" w:rsidRPr="00BC5D17">
        <w:rPr>
          <w:rFonts w:cs="Tahoma"/>
          <w:lang w:val="ru-RU"/>
        </w:rPr>
        <w:t xml:space="preserve"> </w:t>
      </w:r>
      <w:r w:rsidR="00B01746" w:rsidRPr="00282A39">
        <w:rPr>
          <w:rFonts w:cs="Tahoma"/>
          <w:lang w:val="ru-RU"/>
        </w:rPr>
        <w:t>УК "</w:t>
      </w:r>
      <w:r>
        <w:rPr>
          <w:rFonts w:cs="Tahoma"/>
          <w:lang w:val="ru-RU"/>
        </w:rPr>
        <w:t>МОЙ КАПИТАЛ</w:t>
      </w:r>
      <w:r w:rsidRPr="00BC5D17">
        <w:rPr>
          <w:rFonts w:cs="Tahoma"/>
          <w:lang w:val="ru-RU"/>
        </w:rPr>
        <w:t xml:space="preserve"> </w:t>
      </w:r>
      <w:r w:rsidR="00B01746" w:rsidRPr="00BC5D17">
        <w:rPr>
          <w:rFonts w:cs="Tahoma"/>
          <w:lang w:val="ru-RU"/>
        </w:rPr>
        <w:t>"</w:t>
      </w:r>
    </w:p>
    <w:p w14:paraId="00B73E67" w14:textId="77777777" w:rsidR="00084DEF" w:rsidRPr="008C5725" w:rsidRDefault="00084DEF" w:rsidP="00AC27C1">
      <w:pPr>
        <w:pStyle w:val="CoversheetTitle"/>
        <w:rPr>
          <w:lang w:val="ru-RU"/>
        </w:rPr>
      </w:pPr>
    </w:p>
    <w:p w14:paraId="10E197F7" w14:textId="026AE6F3" w:rsidR="00084DEF" w:rsidRPr="00702B50" w:rsidRDefault="00084DEF" w:rsidP="0042441D">
      <w:pPr>
        <w:pStyle w:val="CoversheetTitle2"/>
        <w:rPr>
          <w:lang w:val="ru-RU"/>
        </w:rPr>
      </w:pPr>
      <w:r w:rsidRPr="00AE760B">
        <w:rPr>
          <w:lang w:val="ru-RU"/>
        </w:rPr>
        <w:t xml:space="preserve">Договор </w:t>
      </w:r>
      <w:r>
        <w:rPr>
          <w:lang w:val="ru-RU"/>
        </w:rPr>
        <w:t>оБ организации электронного документооборота</w:t>
      </w:r>
      <w:r w:rsidRPr="00AE760B">
        <w:rPr>
          <w:lang w:val="ru-RU"/>
        </w:rPr>
        <w:t xml:space="preserve"> </w:t>
      </w:r>
      <w:r>
        <w:rPr>
          <w:lang w:val="ru-RU"/>
        </w:rPr>
        <w:t>№</w:t>
      </w:r>
      <w:r w:rsidR="001531B3">
        <w:rPr>
          <w:lang w:val="ru-RU"/>
        </w:rPr>
        <w:t>МК</w:t>
      </w:r>
      <w:r w:rsidR="00000795">
        <w:rPr>
          <w:lang w:val="ru-RU"/>
        </w:rPr>
        <w:t>-1-ЭДО</w:t>
      </w:r>
    </w:p>
    <w:p w14:paraId="398F8818" w14:textId="77777777" w:rsidR="00084DEF" w:rsidRPr="00702B50" w:rsidRDefault="00084DEF" w:rsidP="00BC6714">
      <w:pPr>
        <w:pStyle w:val="11"/>
        <w:tabs>
          <w:tab w:val="clear" w:pos="709"/>
          <w:tab w:val="right" w:pos="8931"/>
        </w:tabs>
        <w:spacing w:after="120" w:line="240" w:lineRule="auto"/>
        <w:rPr>
          <w:smallCaps w:val="0"/>
          <w:lang w:val="ru-RU"/>
        </w:rPr>
      </w:pPr>
      <w:bookmarkStart w:id="1" w:name="bmkTOC"/>
      <w:bookmarkEnd w:id="1"/>
      <w:r w:rsidRPr="00702B50">
        <w:rPr>
          <w:lang w:val="ru-RU"/>
        </w:rPr>
        <w:br w:type="page"/>
      </w:r>
    </w:p>
    <w:p w14:paraId="6C72BB7B" w14:textId="77777777" w:rsidR="001531B3" w:rsidRPr="001531B3" w:rsidRDefault="001531B3" w:rsidP="001531B3">
      <w:pPr>
        <w:keepNext/>
        <w:spacing w:before="120" w:after="60" w:line="312" w:lineRule="auto"/>
        <w:ind w:left="720" w:right="-2"/>
        <w:rPr>
          <w:rFonts w:cs="Tahoma"/>
          <w:lang w:val="ru-RU"/>
        </w:rPr>
      </w:pPr>
      <w:r w:rsidRPr="001531B3">
        <w:rPr>
          <w:rFonts w:cs="Tahoma"/>
          <w:b/>
          <w:lang w:val="ru-RU"/>
        </w:rPr>
        <w:lastRenderedPageBreak/>
        <w:t>Акционерное общество "Управляющая компания "Мой Капитал"</w:t>
      </w:r>
      <w:r w:rsidRPr="001531B3">
        <w:rPr>
          <w:rFonts w:cs="Tahoma"/>
          <w:lang w:val="ru-RU"/>
        </w:rPr>
        <w:t xml:space="preserve">, созданное и действующее на основании и в соответствии с законодательством Российской Федерации, именуемое в дальнейшем </w:t>
      </w:r>
      <w:r w:rsidRPr="001531B3">
        <w:rPr>
          <w:rFonts w:cs="Tahoma"/>
          <w:b/>
          <w:lang w:val="ru-RU"/>
        </w:rPr>
        <w:t>"Управляющая компания"</w:t>
      </w:r>
      <w:r w:rsidRPr="001531B3">
        <w:rPr>
          <w:rFonts w:cs="Tahoma"/>
          <w:lang w:val="ru-RU"/>
        </w:rPr>
        <w:t xml:space="preserve">, в лице Генерального директора </w:t>
      </w:r>
      <w:r w:rsidRPr="001531B3">
        <w:rPr>
          <w:rFonts w:cs="Tahoma"/>
          <w:b/>
          <w:bCs/>
          <w:lang w:val="ru-RU"/>
        </w:rPr>
        <w:t>Антипова Николая Николаевича</w:t>
      </w:r>
      <w:r w:rsidRPr="001531B3">
        <w:rPr>
          <w:rFonts w:cs="Tahoma"/>
          <w:lang w:val="ru-RU"/>
        </w:rPr>
        <w:t xml:space="preserve">, действующего на основании Устава, с одной стороны, и </w:t>
      </w:r>
    </w:p>
    <w:p w14:paraId="088F404B" w14:textId="77777777" w:rsidR="001531B3" w:rsidRPr="001531B3" w:rsidRDefault="001531B3" w:rsidP="001531B3">
      <w:pPr>
        <w:keepNext/>
        <w:spacing w:before="120" w:after="60" w:line="312" w:lineRule="auto"/>
        <w:ind w:left="720" w:right="-2"/>
        <w:rPr>
          <w:rFonts w:cs="Tahoma"/>
          <w:lang w:val="ru-RU"/>
        </w:rPr>
      </w:pPr>
      <w:r w:rsidRPr="001531B3">
        <w:rPr>
          <w:rFonts w:cs="Tahoma"/>
          <w:b/>
          <w:lang w:val="ru-RU"/>
        </w:rPr>
        <w:t>Акционерное общество "Независимая регистраторская компания Р.О.С.Т."</w:t>
      </w:r>
      <w:r w:rsidRPr="001531B3">
        <w:rPr>
          <w:rFonts w:cs="Tahoma"/>
          <w:lang w:val="ru-RU"/>
        </w:rPr>
        <w:t xml:space="preserve">, созданное и действующее на основании и в соответствии с законодательством Российской Федерации, именуемое в дальнейшем </w:t>
      </w:r>
      <w:r w:rsidRPr="001531B3">
        <w:rPr>
          <w:rFonts w:cs="Tahoma"/>
          <w:b/>
          <w:lang w:val="ru-RU"/>
        </w:rPr>
        <w:t>"Регистратор"</w:t>
      </w:r>
      <w:r w:rsidRPr="001531B3">
        <w:rPr>
          <w:rFonts w:cs="Tahoma"/>
          <w:lang w:val="ru-RU"/>
        </w:rPr>
        <w:t xml:space="preserve">, в лице </w:t>
      </w:r>
      <w:r w:rsidRPr="001531B3">
        <w:rPr>
          <w:rFonts w:ascii="Arial" w:hAnsi="Arial" w:cs="Arial"/>
          <w:color w:val="000000"/>
          <w:lang w:val="ru-RU"/>
        </w:rPr>
        <w:t xml:space="preserve">Генерального директора </w:t>
      </w:r>
      <w:r w:rsidRPr="001531B3">
        <w:rPr>
          <w:rFonts w:ascii="Arial" w:hAnsi="Arial" w:cs="Arial"/>
          <w:b/>
          <w:color w:val="000000"/>
          <w:lang w:val="ru-RU"/>
        </w:rPr>
        <w:t>Протасенко Вадима Анатольевича</w:t>
      </w:r>
      <w:r w:rsidRPr="001531B3">
        <w:rPr>
          <w:rFonts w:cs="Tahoma"/>
          <w:lang w:val="ru-RU"/>
        </w:rPr>
        <w:t xml:space="preserve">, действующего на основании Устава, с другой стороны, </w:t>
      </w:r>
    </w:p>
    <w:p w14:paraId="7FDF2169" w14:textId="77777777" w:rsidR="00084DEF" w:rsidRPr="00702B50" w:rsidRDefault="00084DEF" w:rsidP="004C25D6">
      <w:pPr>
        <w:pStyle w:val="1Parties"/>
        <w:tabs>
          <w:tab w:val="clear" w:pos="720"/>
        </w:tabs>
        <w:ind w:firstLine="0"/>
        <w:rPr>
          <w:lang w:val="ru-RU"/>
        </w:rPr>
      </w:pPr>
      <w:r w:rsidRPr="008C5725">
        <w:rPr>
          <w:rFonts w:cs="Tahoma"/>
          <w:lang w:val="ru-RU"/>
        </w:rPr>
        <w:t xml:space="preserve"> (</w:t>
      </w:r>
      <w:r w:rsidRPr="008C5725">
        <w:rPr>
          <w:rFonts w:cs="Tahoma"/>
          <w:b/>
          <w:lang w:val="ru-RU"/>
        </w:rPr>
        <w:t>У</w:t>
      </w:r>
      <w:r>
        <w:rPr>
          <w:rFonts w:cs="Tahoma"/>
          <w:b/>
          <w:lang w:val="ru-RU"/>
        </w:rPr>
        <w:t>правляющ</w:t>
      </w:r>
      <w:r w:rsidR="00B01746">
        <w:rPr>
          <w:rFonts w:cs="Tahoma"/>
          <w:b/>
          <w:lang w:val="ru-RU"/>
        </w:rPr>
        <w:t>ая компания</w:t>
      </w:r>
      <w:r w:rsidRPr="008C5725">
        <w:rPr>
          <w:rFonts w:cs="Tahoma"/>
          <w:lang w:val="ru-RU"/>
        </w:rPr>
        <w:t xml:space="preserve"> и </w:t>
      </w:r>
      <w:r w:rsidRPr="008C5725">
        <w:rPr>
          <w:rFonts w:cs="Tahoma"/>
          <w:b/>
          <w:lang w:val="ru-RU"/>
        </w:rPr>
        <w:t>Регистратор</w:t>
      </w:r>
      <w:r w:rsidRPr="008C5725">
        <w:rPr>
          <w:rFonts w:cs="Tahoma"/>
          <w:lang w:val="ru-RU"/>
        </w:rPr>
        <w:t xml:space="preserve"> далее каждый в отдельности имену</w:t>
      </w:r>
      <w:r w:rsidR="00B01746">
        <w:rPr>
          <w:rFonts w:cs="Tahoma"/>
          <w:lang w:val="ru-RU"/>
        </w:rPr>
        <w:t>ются</w:t>
      </w:r>
      <w:r w:rsidRPr="008C5725">
        <w:rPr>
          <w:rFonts w:cs="Tahoma"/>
          <w:lang w:val="ru-RU"/>
        </w:rPr>
        <w:t xml:space="preserve"> </w:t>
      </w:r>
      <w:r>
        <w:rPr>
          <w:rFonts w:cs="Tahoma"/>
          <w:lang w:val="ru-RU"/>
        </w:rPr>
        <w:t>"</w:t>
      </w:r>
      <w:r w:rsidRPr="008C5725">
        <w:rPr>
          <w:rFonts w:cs="Tahoma"/>
          <w:lang w:val="ru-RU"/>
        </w:rPr>
        <w:t>Сторона</w:t>
      </w:r>
      <w:r>
        <w:rPr>
          <w:rFonts w:cs="Tahoma"/>
          <w:lang w:val="ru-RU"/>
        </w:rPr>
        <w:t>"</w:t>
      </w:r>
      <w:r w:rsidRPr="008C5725">
        <w:rPr>
          <w:rFonts w:cs="Tahoma"/>
          <w:lang w:val="ru-RU"/>
        </w:rPr>
        <w:t xml:space="preserve">, а совместно – </w:t>
      </w:r>
      <w:r>
        <w:rPr>
          <w:rFonts w:cs="Tahoma"/>
          <w:lang w:val="ru-RU"/>
        </w:rPr>
        <w:t>"</w:t>
      </w:r>
      <w:r w:rsidRPr="008C5725">
        <w:rPr>
          <w:rFonts w:cs="Tahoma"/>
          <w:lang w:val="ru-RU"/>
        </w:rPr>
        <w:t>Стороны</w:t>
      </w:r>
      <w:r>
        <w:rPr>
          <w:rFonts w:cs="Tahoma"/>
          <w:lang w:val="ru-RU"/>
        </w:rPr>
        <w:t>"</w:t>
      </w:r>
      <w:r w:rsidRPr="008C5725">
        <w:rPr>
          <w:rFonts w:cs="Tahoma"/>
          <w:lang w:val="ru-RU"/>
        </w:rPr>
        <w:t xml:space="preserve">), заключили настоящий Договор, именуемый далее </w:t>
      </w:r>
      <w:r>
        <w:rPr>
          <w:rFonts w:cs="Tahoma"/>
          <w:lang w:val="ru-RU"/>
        </w:rPr>
        <w:t>"</w:t>
      </w:r>
      <w:r w:rsidRPr="008C5725">
        <w:rPr>
          <w:rFonts w:cs="Tahoma"/>
          <w:lang w:val="ru-RU"/>
        </w:rPr>
        <w:t>Договор</w:t>
      </w:r>
      <w:r>
        <w:rPr>
          <w:rFonts w:cs="Tahoma"/>
          <w:lang w:val="ru-RU"/>
        </w:rPr>
        <w:t>"</w:t>
      </w:r>
      <w:r w:rsidRPr="008C5725">
        <w:rPr>
          <w:rFonts w:cs="Tahoma"/>
          <w:lang w:val="ru-RU"/>
        </w:rPr>
        <w:t>, о нижеследующем</w:t>
      </w:r>
    </w:p>
    <w:p w14:paraId="2E11B84D" w14:textId="77777777" w:rsidR="00084DEF" w:rsidRPr="00AE760B" w:rsidRDefault="00084DEF" w:rsidP="00AE760B">
      <w:pPr>
        <w:pStyle w:val="1"/>
      </w:pPr>
      <w:bookmarkStart w:id="2" w:name="_Toc271707300"/>
      <w:r w:rsidRPr="00AE760B">
        <w:t>Термины и определения</w:t>
      </w:r>
      <w:bookmarkEnd w:id="2"/>
    </w:p>
    <w:p w14:paraId="78D81EE3" w14:textId="77777777" w:rsidR="00084DEF" w:rsidRPr="00702B50" w:rsidRDefault="00084DEF" w:rsidP="00AE760B">
      <w:pPr>
        <w:pStyle w:val="1stIntroHeadings"/>
        <w:ind w:left="709"/>
        <w:rPr>
          <w:b w:val="0"/>
          <w:lang w:val="ru-RU"/>
        </w:rPr>
      </w:pPr>
      <w:r w:rsidRPr="00702B50">
        <w:rPr>
          <w:b w:val="0"/>
          <w:caps w:val="0"/>
          <w:lang w:val="ru-RU"/>
        </w:rPr>
        <w:t xml:space="preserve">В контексте </w:t>
      </w:r>
      <w:r>
        <w:rPr>
          <w:b w:val="0"/>
          <w:caps w:val="0"/>
          <w:lang w:val="ru-RU"/>
        </w:rPr>
        <w:t>Договора</w:t>
      </w:r>
      <w:r w:rsidRPr="00702B50">
        <w:rPr>
          <w:b w:val="0"/>
          <w:caps w:val="0"/>
          <w:lang w:val="ru-RU"/>
        </w:rPr>
        <w:t xml:space="preserve"> следующие термины имеют следующие значения, равно применимые как в единственном, так и во множественном числе:</w:t>
      </w:r>
    </w:p>
    <w:p w14:paraId="1625DE28" w14:textId="77777777" w:rsidR="00084DEF" w:rsidRPr="00526F5C" w:rsidRDefault="00084DEF" w:rsidP="008250E7">
      <w:pPr>
        <w:pStyle w:val="Definitions"/>
        <w:rPr>
          <w:rFonts w:cs="Tahoma"/>
          <w:lang w:val="ru-RU"/>
        </w:rPr>
      </w:pPr>
      <w:r w:rsidRPr="001A2904">
        <w:rPr>
          <w:rFonts w:cs="Tahoma"/>
          <w:b/>
          <w:lang w:val="ru-RU"/>
        </w:rPr>
        <w:t>Договор</w:t>
      </w:r>
      <w:r w:rsidRPr="00526F5C">
        <w:rPr>
          <w:rFonts w:cs="Tahoma"/>
          <w:lang w:val="ru-RU"/>
        </w:rPr>
        <w:t>: настоящий договор, все приложения, изменения и д</w:t>
      </w:r>
      <w:r>
        <w:rPr>
          <w:rFonts w:cs="Tahoma"/>
          <w:lang w:val="ru-RU"/>
        </w:rPr>
        <w:t>ополнительные соглашения к нему;</w:t>
      </w:r>
    </w:p>
    <w:p w14:paraId="45C86964" w14:textId="77777777" w:rsidR="00084DEF" w:rsidRPr="00C30B7A" w:rsidRDefault="00084DEF" w:rsidP="00C30B7A">
      <w:pPr>
        <w:pStyle w:val="Definitions"/>
        <w:rPr>
          <w:lang w:val="ru-RU"/>
        </w:rPr>
      </w:pPr>
      <w:r w:rsidRPr="00702B50">
        <w:rPr>
          <w:rStyle w:val="Defterm"/>
          <w:lang w:val="ru-RU"/>
        </w:rPr>
        <w:t>Договор об ЭДО:</w:t>
      </w:r>
      <w:r>
        <w:rPr>
          <w:lang w:val="ru-RU"/>
        </w:rPr>
        <w:t xml:space="preserve"> договор об электронном документообороте, который подписывают стороны с целью стать </w:t>
      </w:r>
      <w:r w:rsidRPr="00702B50">
        <w:rPr>
          <w:lang w:val="ru-RU"/>
        </w:rPr>
        <w:t>участниками СЭД</w:t>
      </w:r>
      <w:r>
        <w:rPr>
          <w:lang w:val="ru-RU"/>
        </w:rPr>
        <w:t>;</w:t>
      </w:r>
    </w:p>
    <w:p w14:paraId="347FF865" w14:textId="77777777" w:rsidR="00084DEF" w:rsidRDefault="00084DEF" w:rsidP="00C30B7A">
      <w:pPr>
        <w:pStyle w:val="Definitions"/>
        <w:rPr>
          <w:rFonts w:cs="Arial"/>
          <w:lang w:val="ru-RU"/>
        </w:rPr>
      </w:pPr>
      <w:r w:rsidRPr="00702B50">
        <w:rPr>
          <w:rStyle w:val="Defterm"/>
          <w:lang w:val="ru-RU"/>
        </w:rPr>
        <w:t>Зарегистрированное лицо:</w:t>
      </w:r>
      <w:r w:rsidRPr="00702B50">
        <w:rPr>
          <w:rFonts w:cs="Arial"/>
          <w:lang w:val="ru-RU"/>
        </w:rPr>
        <w:t xml:space="preserve"> физическое или юридическое лицо, информация о котором внесена в </w:t>
      </w:r>
      <w:r>
        <w:rPr>
          <w:rFonts w:cs="Arial"/>
          <w:lang w:val="ru-RU"/>
        </w:rPr>
        <w:t>Р</w:t>
      </w:r>
      <w:r w:rsidRPr="00702B50">
        <w:rPr>
          <w:rFonts w:cs="Arial"/>
          <w:lang w:val="ru-RU"/>
        </w:rPr>
        <w:t>еестр;</w:t>
      </w:r>
    </w:p>
    <w:p w14:paraId="2C691714" w14:textId="589317BD" w:rsidR="00084DEF" w:rsidRPr="00C30B7A" w:rsidRDefault="00084DEF" w:rsidP="00C30B7A">
      <w:pPr>
        <w:pStyle w:val="Definitions"/>
        <w:rPr>
          <w:rFonts w:cs="Arial"/>
          <w:lang w:val="ru-RU"/>
        </w:rPr>
      </w:pPr>
      <w:r w:rsidRPr="00702B50">
        <w:rPr>
          <w:rStyle w:val="Defterm"/>
          <w:lang w:val="ru-RU"/>
        </w:rPr>
        <w:t>Правила ЭДО:</w:t>
      </w:r>
      <w:r w:rsidRPr="00702B50">
        <w:rPr>
          <w:lang w:val="ru-RU"/>
        </w:rPr>
        <w:t xml:space="preserve"> </w:t>
      </w:r>
      <w:r w:rsidRPr="00F45D11">
        <w:rPr>
          <w:lang w:val="ru-RU"/>
        </w:rPr>
        <w:t>Правила</w:t>
      </w:r>
      <w:r>
        <w:rPr>
          <w:lang w:val="ru-RU"/>
        </w:rPr>
        <w:t xml:space="preserve"> электронного документооборота</w:t>
      </w:r>
      <w:r w:rsidRPr="00F45D11">
        <w:rPr>
          <w:lang w:val="ru-RU"/>
        </w:rPr>
        <w:t xml:space="preserve"> </w:t>
      </w:r>
      <w:r w:rsidRPr="00951CCF">
        <w:rPr>
          <w:lang w:val="ru-RU"/>
        </w:rPr>
        <w:t>НРД</w:t>
      </w:r>
      <w:r>
        <w:rPr>
          <w:lang w:val="ru-RU"/>
        </w:rPr>
        <w:t xml:space="preserve">, которые </w:t>
      </w:r>
      <w:r w:rsidRPr="00F45D11">
        <w:rPr>
          <w:lang w:val="ru-RU"/>
        </w:rPr>
        <w:t>являются неотъемлемой частью Договора об ЭДО</w:t>
      </w:r>
      <w:r>
        <w:rPr>
          <w:lang w:val="ru-RU"/>
        </w:rPr>
        <w:t>;</w:t>
      </w:r>
    </w:p>
    <w:p w14:paraId="56A732AE" w14:textId="4C50C338" w:rsidR="00084DEF" w:rsidRPr="00702B50" w:rsidRDefault="00084DEF" w:rsidP="00702B50">
      <w:pPr>
        <w:pStyle w:val="Web"/>
        <w:widowControl/>
        <w:tabs>
          <w:tab w:val="left" w:pos="9355"/>
        </w:tabs>
        <w:spacing w:before="240" w:after="240" w:line="300" w:lineRule="atLeast"/>
        <w:ind w:left="697" w:right="-6"/>
        <w:jc w:val="both"/>
        <w:rPr>
          <w:rFonts w:ascii="Tahoma" w:hAnsi="Tahoma" w:cs="Tahoma"/>
          <w:color w:val="auto"/>
          <w:lang w:eastAsia="en-US"/>
        </w:rPr>
      </w:pPr>
      <w:r w:rsidRPr="00702B50">
        <w:rPr>
          <w:rStyle w:val="Defterm"/>
          <w:rFonts w:ascii="Tahoma" w:hAnsi="Tahoma" w:cs="Tahoma"/>
        </w:rPr>
        <w:t xml:space="preserve">СЭД (Система электронного документооборота): </w:t>
      </w:r>
      <w:r w:rsidRPr="00702B50">
        <w:rPr>
          <w:rFonts w:ascii="Tahoma" w:hAnsi="Tahoma" w:cs="Tahoma"/>
          <w:bCs/>
        </w:rPr>
        <w:t xml:space="preserve">организационно-техническая </w:t>
      </w:r>
      <w:r w:rsidRPr="00702B50">
        <w:rPr>
          <w:rFonts w:ascii="Tahoma" w:hAnsi="Tahoma" w:cs="Tahoma"/>
        </w:rPr>
        <w:t xml:space="preserve">система, представляющая собой совокупность программного, информационного и аппаратного обеспечения, с использованием которой реализуется электронный документооборот между УК и Регистратором. Для организации </w:t>
      </w:r>
      <w:r>
        <w:rPr>
          <w:rFonts w:ascii="Tahoma" w:hAnsi="Tahoma" w:cs="Tahoma"/>
        </w:rPr>
        <w:t xml:space="preserve">электронного </w:t>
      </w:r>
      <w:r w:rsidRPr="00702B50">
        <w:rPr>
          <w:rFonts w:ascii="Tahoma" w:hAnsi="Tahoma" w:cs="Tahoma"/>
        </w:rPr>
        <w:t xml:space="preserve">документооборота стороны используют </w:t>
      </w:r>
      <w:r w:rsidRPr="00702B50">
        <w:rPr>
          <w:rFonts w:ascii="Tahoma" w:hAnsi="Tahoma" w:cs="Tahoma"/>
          <w:color w:val="auto"/>
          <w:lang w:eastAsia="en-US"/>
        </w:rPr>
        <w:t xml:space="preserve">СЭД Небанковской кредитной организации акционерного общества </w:t>
      </w:r>
      <w:r>
        <w:rPr>
          <w:rFonts w:ascii="Tahoma" w:hAnsi="Tahoma" w:cs="Tahoma"/>
          <w:color w:val="auto"/>
          <w:lang w:eastAsia="en-US"/>
        </w:rPr>
        <w:t>"</w:t>
      </w:r>
      <w:r w:rsidRPr="00702B50">
        <w:rPr>
          <w:rFonts w:ascii="Tahoma" w:hAnsi="Tahoma" w:cs="Tahoma"/>
          <w:color w:val="auto"/>
          <w:lang w:eastAsia="en-US"/>
        </w:rPr>
        <w:t>Национальный расчетный депозитарий</w:t>
      </w:r>
      <w:r>
        <w:rPr>
          <w:rFonts w:ascii="Tahoma" w:hAnsi="Tahoma" w:cs="Tahoma"/>
          <w:color w:val="auto"/>
          <w:lang w:eastAsia="en-US"/>
        </w:rPr>
        <w:t>"</w:t>
      </w:r>
      <w:r w:rsidRPr="00702B50">
        <w:rPr>
          <w:rFonts w:ascii="Tahoma" w:hAnsi="Tahoma" w:cs="Tahoma"/>
          <w:color w:val="auto"/>
          <w:lang w:eastAsia="en-US"/>
        </w:rPr>
        <w:t xml:space="preserve"> (НКО АО НРД), участниками которой Стороны являются, подписав с организатором СЭД соответствующие Договоры об ЭДО. Неотъемлемой частью Договора об ЭДО являются Правила ЭДО</w:t>
      </w:r>
      <w:r w:rsidRPr="00702B50">
        <w:rPr>
          <w:rFonts w:ascii="Tahoma" w:hAnsi="Tahoma" w:cs="Tahoma"/>
        </w:rPr>
        <w:t>;</w:t>
      </w:r>
    </w:p>
    <w:p w14:paraId="675023F0" w14:textId="77777777" w:rsidR="00084DEF" w:rsidRPr="00AE760B" w:rsidRDefault="00084DEF" w:rsidP="00AE760B">
      <w:pPr>
        <w:pStyle w:val="Definitions"/>
        <w:rPr>
          <w:rFonts w:cs="Arial"/>
          <w:lang w:val="ru-RU"/>
        </w:rPr>
      </w:pPr>
      <w:r w:rsidRPr="00702B50">
        <w:rPr>
          <w:rStyle w:val="Defterm"/>
          <w:lang w:val="ru-RU"/>
        </w:rPr>
        <w:t>Фонд:</w:t>
      </w:r>
      <w:r w:rsidRPr="00702B50">
        <w:rPr>
          <w:rFonts w:cs="Arial"/>
          <w:lang w:val="ru-RU"/>
        </w:rPr>
        <w:t xml:space="preserve"> паевой инвестиционный фонд (различного типа), ведение реестра владельцев инвестиционных паев которого осуществляется Регистратором, доверительное управление которым осуществляет Управляющ</w:t>
      </w:r>
      <w:r w:rsidR="00B01746">
        <w:rPr>
          <w:rFonts w:cs="Arial"/>
          <w:lang w:val="ru-RU"/>
        </w:rPr>
        <w:t>ая компания</w:t>
      </w:r>
      <w:r>
        <w:rPr>
          <w:rFonts w:cs="Arial"/>
          <w:lang w:val="ru-RU"/>
        </w:rPr>
        <w:t>;</w:t>
      </w:r>
    </w:p>
    <w:p w14:paraId="087F8927" w14:textId="77777777" w:rsidR="00084DEF" w:rsidRPr="00AE760B" w:rsidRDefault="00084DEF" w:rsidP="00AE760B">
      <w:pPr>
        <w:pStyle w:val="Definitions"/>
        <w:rPr>
          <w:rFonts w:cs="Arial"/>
          <w:lang w:val="ru-RU"/>
        </w:rPr>
      </w:pPr>
      <w:r w:rsidRPr="00702B50">
        <w:rPr>
          <w:rStyle w:val="Defterm"/>
          <w:lang w:val="ru-RU"/>
        </w:rPr>
        <w:lastRenderedPageBreak/>
        <w:t>ЭД (Электронный документ):</w:t>
      </w:r>
      <w:r w:rsidRPr="00702B50">
        <w:rPr>
          <w:rFonts w:cs="Arial"/>
          <w:lang w:val="ru-RU"/>
        </w:rPr>
        <w:t xml:space="preserve"> документ, в том числе электронная копия бумажного документа, в котором информация представлена в </w:t>
      </w:r>
      <w:r>
        <w:rPr>
          <w:rFonts w:cs="Arial"/>
          <w:lang w:val="ru-RU"/>
        </w:rPr>
        <w:t>электронной</w:t>
      </w:r>
      <w:r w:rsidRPr="00702B50">
        <w:rPr>
          <w:rFonts w:cs="Arial"/>
          <w:lang w:val="ru-RU"/>
        </w:rPr>
        <w:t xml:space="preserve"> форме, подписанный </w:t>
      </w:r>
      <w:r>
        <w:rPr>
          <w:rFonts w:cs="Arial"/>
          <w:lang w:val="ru-RU"/>
        </w:rPr>
        <w:t>ЭП</w:t>
      </w:r>
      <w:r w:rsidRPr="00702B50">
        <w:rPr>
          <w:rFonts w:cs="Arial"/>
          <w:lang w:val="ru-RU"/>
        </w:rPr>
        <w:t xml:space="preserve"> и имеющий равную юридическую силу с аналогичным документом на бумажном носителе, подписанным собственноручными подписями уполномоченных лиц и заверенным оттиском печати</w:t>
      </w:r>
      <w:r>
        <w:rPr>
          <w:rFonts w:cs="Arial"/>
          <w:lang w:val="ru-RU"/>
        </w:rPr>
        <w:t>;</w:t>
      </w:r>
    </w:p>
    <w:p w14:paraId="1FBD6447" w14:textId="77777777" w:rsidR="00084DEF" w:rsidRPr="00907954" w:rsidRDefault="00084DEF" w:rsidP="00AE760B">
      <w:pPr>
        <w:pStyle w:val="Definitions"/>
        <w:rPr>
          <w:rFonts w:cs="Arial"/>
          <w:lang w:val="ru-RU"/>
        </w:rPr>
      </w:pPr>
      <w:r>
        <w:rPr>
          <w:rStyle w:val="Defterm"/>
          <w:lang w:val="ru-RU"/>
        </w:rPr>
        <w:t>ЭП</w:t>
      </w:r>
      <w:r w:rsidRPr="00702B50">
        <w:rPr>
          <w:rStyle w:val="Defterm"/>
          <w:lang w:val="ru-RU"/>
        </w:rPr>
        <w:t xml:space="preserve"> (</w:t>
      </w:r>
      <w:r>
        <w:rPr>
          <w:rStyle w:val="Defterm"/>
          <w:lang w:val="ru-RU"/>
        </w:rPr>
        <w:t>Э</w:t>
      </w:r>
      <w:r w:rsidRPr="00702B50">
        <w:rPr>
          <w:rStyle w:val="Defterm"/>
          <w:lang w:val="ru-RU"/>
        </w:rPr>
        <w:t xml:space="preserve">лектронная подпись): </w:t>
      </w:r>
      <w:r w:rsidRPr="00FD048A">
        <w:rPr>
          <w:szCs w:val="22"/>
          <w:lang w:val="ru-RU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</w:r>
      <w:r w:rsidRPr="00FD048A">
        <w:rPr>
          <w:snapToGrid w:val="0"/>
          <w:szCs w:val="22"/>
          <w:lang w:val="ru-RU"/>
        </w:rPr>
        <w:t>.</w:t>
      </w:r>
    </w:p>
    <w:p w14:paraId="3FBCB9BB" w14:textId="77777777" w:rsidR="00084DEF" w:rsidRPr="00C30B7A" w:rsidRDefault="00084DEF" w:rsidP="00C30B7A">
      <w:pPr>
        <w:pStyle w:val="1"/>
      </w:pPr>
      <w:bookmarkStart w:id="3" w:name="_Toc271707301"/>
      <w:r w:rsidRPr="00C30B7A">
        <w:t>Предмет договора</w:t>
      </w:r>
      <w:bookmarkEnd w:id="3"/>
    </w:p>
    <w:p w14:paraId="462E0EC7" w14:textId="77777777" w:rsidR="00084DEF" w:rsidRPr="00C30B7A" w:rsidRDefault="00084DEF" w:rsidP="00C30B7A">
      <w:pPr>
        <w:pStyle w:val="2"/>
      </w:pPr>
      <w:r>
        <w:t>Договор</w:t>
      </w:r>
      <w:r w:rsidRPr="00C30B7A">
        <w:t xml:space="preserve"> устана</w:t>
      </w:r>
      <w:r>
        <w:t>вливает порядок взаимодействия с</w:t>
      </w:r>
      <w:r w:rsidRPr="00C30B7A">
        <w:t>торон и условия обмена инфор</w:t>
      </w:r>
      <w:r>
        <w:t>мацией (документооборот) между с</w:t>
      </w:r>
      <w:r w:rsidRPr="00C30B7A">
        <w:t xml:space="preserve">торонами посредством использования СЭД при ведении Регистратором реестров фондов, доверительное управление которыми осуществляет </w:t>
      </w:r>
      <w:r>
        <w:t>УК</w:t>
      </w:r>
      <w:r w:rsidRPr="00C30B7A">
        <w:t>.</w:t>
      </w:r>
    </w:p>
    <w:p w14:paraId="6FF9CBF2" w14:textId="77777777" w:rsidR="00084DEF" w:rsidRPr="00C30B7A" w:rsidRDefault="00084DEF" w:rsidP="00C30B7A">
      <w:pPr>
        <w:pStyle w:val="2"/>
      </w:pPr>
      <w:r w:rsidRPr="00C30B7A">
        <w:t xml:space="preserve">Стороны признают, что используемые в документообороте между ними электронные документы, подписанные </w:t>
      </w:r>
      <w:r>
        <w:t>ЭП</w:t>
      </w:r>
      <w:r w:rsidRPr="00C30B7A">
        <w:t xml:space="preserve"> </w:t>
      </w:r>
      <w:r>
        <w:t>уполномоченных представителей с</w:t>
      </w:r>
      <w:r w:rsidRPr="00C30B7A">
        <w:t xml:space="preserve">торон, оформленные в соответствии с требованиями законодательства Российской Федерации, </w:t>
      </w:r>
      <w:r>
        <w:t>Договора</w:t>
      </w:r>
      <w:r w:rsidRPr="00C30B7A">
        <w:t xml:space="preserve"> и Договора об ЭДО, имеют ту же юридическую силу, что и документы, оформленные в простой письменной форме с собственноручными подписями уполномоченных предст</w:t>
      </w:r>
      <w:r>
        <w:t>авителей и заверенные печатями с</w:t>
      </w:r>
      <w:r w:rsidRPr="00C30B7A">
        <w:t>торон.</w:t>
      </w:r>
    </w:p>
    <w:p w14:paraId="5D11F315" w14:textId="77777777" w:rsidR="00084DEF" w:rsidRPr="00C30B7A" w:rsidRDefault="00084DEF" w:rsidP="00C30B7A">
      <w:pPr>
        <w:pStyle w:val="2"/>
      </w:pPr>
      <w:r w:rsidRPr="00C30B7A">
        <w:t>Стороны признают, что используемые средства криптографической защиты информации в рамках СЭД обеспечивают достаточную конфиденциальность электронных документов и позволяют идентифицировать владельца ключа электронной подписи, а также установить отсутствие искажения информации в электронном документе.</w:t>
      </w:r>
    </w:p>
    <w:p w14:paraId="14A74353" w14:textId="77777777" w:rsidR="00084DEF" w:rsidRPr="00C30B7A" w:rsidRDefault="00084DEF" w:rsidP="00C30B7A">
      <w:pPr>
        <w:pStyle w:val="1"/>
      </w:pPr>
      <w:bookmarkStart w:id="4" w:name="_Toc271707302"/>
      <w:r w:rsidRPr="00C30B7A">
        <w:t>Условия информационного взаимодействия Сторон</w:t>
      </w:r>
      <w:bookmarkEnd w:id="4"/>
    </w:p>
    <w:p w14:paraId="6FCE80B2" w14:textId="77777777" w:rsidR="00084DEF" w:rsidRDefault="00084DEF" w:rsidP="00C30B7A">
      <w:pPr>
        <w:pStyle w:val="2"/>
      </w:pPr>
      <w:r w:rsidRPr="007F6F19">
        <w:t xml:space="preserve">Формирование, отправку, прием и обработку электронных документов, </w:t>
      </w:r>
      <w:r>
        <w:t>с</w:t>
      </w:r>
      <w:r w:rsidRPr="007F6F19">
        <w:t>тороны осуществляют в соответствии с порядком формирования, отправки, приема и обработки транзитных электронных документов, предусмотренным Правилами ЭДО.</w:t>
      </w:r>
    </w:p>
    <w:p w14:paraId="602C19AF" w14:textId="77777777" w:rsidR="00084DEF" w:rsidRDefault="00084DEF" w:rsidP="00C30B7A">
      <w:pPr>
        <w:pStyle w:val="2"/>
      </w:pPr>
      <w:bookmarkStart w:id="5" w:name="_Ref268551467"/>
      <w:r>
        <w:t>Перечень видов электронных документов, используемых в документообороте между Регистратором и УК, а также их формат, определяется в дополнительном соглашении к Договору или отдельными соглашениями Сторон.</w:t>
      </w:r>
      <w:bookmarkEnd w:id="5"/>
    </w:p>
    <w:p w14:paraId="16E23381" w14:textId="77777777" w:rsidR="00084DEF" w:rsidRDefault="00084DEF" w:rsidP="00C30B7A">
      <w:pPr>
        <w:pStyle w:val="2"/>
      </w:pPr>
      <w:r>
        <w:t xml:space="preserve">В случае если сторонами не заключено соглашение, указанное в пункте </w:t>
      </w:r>
      <w:r>
        <w:fldChar w:fldCharType="begin"/>
      </w:r>
      <w:r>
        <w:instrText xml:space="preserve"> REF _Ref268551467 \r \h </w:instrText>
      </w:r>
      <w:r>
        <w:fldChar w:fldCharType="separate"/>
      </w:r>
      <w:r>
        <w:t>3.2</w:t>
      </w:r>
      <w:r>
        <w:fldChar w:fldCharType="end"/>
      </w:r>
      <w:r>
        <w:t>, либо в этом соглашении</w:t>
      </w:r>
      <w:r w:rsidRPr="005F6C3E">
        <w:t xml:space="preserve"> не описан какой-либо вид документа или не определен его формат или документ в соответствующем формате не может быть принят и (или) передан в силу технической неготовности одной</w:t>
      </w:r>
      <w:r>
        <w:t xml:space="preserve"> из с</w:t>
      </w:r>
      <w:r w:rsidRPr="005F6C3E">
        <w:t xml:space="preserve">торон, документы этого вида передаются посредством СЭД в текстовом формате </w:t>
      </w:r>
      <w:r w:rsidRPr="005F6C3E">
        <w:rPr>
          <w:lang w:val="en-US"/>
        </w:rPr>
        <w:t>RTF</w:t>
      </w:r>
      <w:r w:rsidRPr="005F6C3E">
        <w:t xml:space="preserve"> или </w:t>
      </w:r>
      <w:r>
        <w:t>в одном из следующих форматов:</w:t>
      </w:r>
      <w:r w:rsidRPr="005F6C3E">
        <w:t xml:space="preserve"> </w:t>
      </w:r>
    </w:p>
    <w:p w14:paraId="7EDEA909" w14:textId="77777777" w:rsidR="00084DEF" w:rsidRPr="00702B50" w:rsidRDefault="00084DEF" w:rsidP="008F620B">
      <w:pPr>
        <w:pStyle w:val="3"/>
        <w:rPr>
          <w:lang w:val="ru-RU"/>
        </w:rPr>
      </w:pPr>
      <w:r w:rsidRPr="00702B50">
        <w:rPr>
          <w:lang w:val="ru-RU"/>
        </w:rPr>
        <w:lastRenderedPageBreak/>
        <w:t>Формат представления изображений, разработанный международной Объединенной группой экспертов в области фотографии (</w:t>
      </w:r>
      <w:r w:rsidRPr="0048768B">
        <w:t>JPEG</w:t>
      </w:r>
      <w:r w:rsidRPr="00702B50">
        <w:rPr>
          <w:lang w:val="ru-RU"/>
        </w:rPr>
        <w:t xml:space="preserve">, </w:t>
      </w:r>
      <w:r w:rsidRPr="0048768B">
        <w:t>Joint</w:t>
      </w:r>
      <w:r w:rsidRPr="00702B50">
        <w:rPr>
          <w:lang w:val="ru-RU"/>
        </w:rPr>
        <w:t xml:space="preserve"> </w:t>
      </w:r>
      <w:r w:rsidRPr="0048768B">
        <w:t>Photographic</w:t>
      </w:r>
      <w:r w:rsidRPr="00702B50">
        <w:rPr>
          <w:lang w:val="ru-RU"/>
        </w:rPr>
        <w:t xml:space="preserve"> </w:t>
      </w:r>
      <w:r w:rsidRPr="0048768B">
        <w:t>Experts</w:t>
      </w:r>
      <w:r w:rsidRPr="00702B50">
        <w:rPr>
          <w:lang w:val="ru-RU"/>
        </w:rPr>
        <w:t xml:space="preserve"> </w:t>
      </w:r>
      <w:r w:rsidRPr="0048768B">
        <w:t>Group</w:t>
      </w:r>
      <w:r w:rsidRPr="00702B50">
        <w:rPr>
          <w:lang w:val="ru-RU"/>
        </w:rPr>
        <w:t xml:space="preserve">), описываемый стандартом </w:t>
      </w:r>
      <w:r w:rsidRPr="0048768B">
        <w:t>ISO</w:t>
      </w:r>
      <w:r w:rsidRPr="00702B50">
        <w:rPr>
          <w:lang w:val="ru-RU"/>
        </w:rPr>
        <w:t>/</w:t>
      </w:r>
      <w:r w:rsidRPr="0048768B">
        <w:t>IEC</w:t>
      </w:r>
      <w:r w:rsidRPr="00702B50">
        <w:rPr>
          <w:lang w:val="ru-RU"/>
        </w:rPr>
        <w:t xml:space="preserve"> </w:t>
      </w:r>
      <w:r w:rsidRPr="0048768B">
        <w:t>IS</w:t>
      </w:r>
      <w:r w:rsidRPr="00702B50">
        <w:rPr>
          <w:lang w:val="ru-RU"/>
        </w:rPr>
        <w:t xml:space="preserve"> 10918-1. Для просмотра и печати документа может использоваться любое </w:t>
      </w:r>
      <w:r>
        <w:rPr>
          <w:lang w:val="ru-RU"/>
        </w:rPr>
        <w:t>программное обеспечение</w:t>
      </w:r>
      <w:r w:rsidRPr="00702B50">
        <w:rPr>
          <w:lang w:val="ru-RU"/>
        </w:rPr>
        <w:t>, реализующее отображение в соответствии с алгоритмом, описанным указанным стандартом.</w:t>
      </w:r>
    </w:p>
    <w:p w14:paraId="3F07C1EB" w14:textId="77777777" w:rsidR="00084DEF" w:rsidRPr="00702B50" w:rsidRDefault="00084DEF" w:rsidP="008F620B">
      <w:pPr>
        <w:pStyle w:val="3"/>
        <w:rPr>
          <w:lang w:val="ru-RU"/>
        </w:rPr>
      </w:pPr>
      <w:r w:rsidRPr="00702B50">
        <w:rPr>
          <w:lang w:val="ru-RU"/>
        </w:rPr>
        <w:t xml:space="preserve">Формат представления изображений </w:t>
      </w:r>
      <w:r w:rsidRPr="0048768B">
        <w:t>Tagged</w:t>
      </w:r>
      <w:r w:rsidRPr="00702B50">
        <w:rPr>
          <w:lang w:val="ru-RU"/>
        </w:rPr>
        <w:t xml:space="preserve"> </w:t>
      </w:r>
      <w:r w:rsidRPr="0048768B">
        <w:t>Image</w:t>
      </w:r>
      <w:r w:rsidRPr="00702B50">
        <w:rPr>
          <w:lang w:val="ru-RU"/>
        </w:rPr>
        <w:t xml:space="preserve"> </w:t>
      </w:r>
      <w:r w:rsidRPr="0048768B">
        <w:t>File</w:t>
      </w:r>
      <w:r w:rsidRPr="00702B50">
        <w:rPr>
          <w:lang w:val="ru-RU"/>
        </w:rPr>
        <w:t xml:space="preserve"> </w:t>
      </w:r>
      <w:r w:rsidRPr="0048768B">
        <w:t>Format</w:t>
      </w:r>
      <w:r w:rsidRPr="00702B50">
        <w:rPr>
          <w:lang w:val="ru-RU"/>
        </w:rPr>
        <w:t xml:space="preserve"> (</w:t>
      </w:r>
      <w:r w:rsidRPr="0048768B">
        <w:t>TIFF</w:t>
      </w:r>
      <w:r w:rsidRPr="00702B50">
        <w:rPr>
          <w:lang w:val="ru-RU"/>
        </w:rPr>
        <w:t xml:space="preserve">) описываемый стандартом </w:t>
      </w:r>
      <w:r w:rsidRPr="0048768B">
        <w:t>ISO</w:t>
      </w:r>
      <w:r w:rsidRPr="00702B50">
        <w:rPr>
          <w:lang w:val="ru-RU"/>
        </w:rPr>
        <w:t>/</w:t>
      </w:r>
      <w:r w:rsidRPr="0048768B">
        <w:t>IEC</w:t>
      </w:r>
      <w:r w:rsidRPr="00702B50">
        <w:rPr>
          <w:lang w:val="ru-RU"/>
        </w:rPr>
        <w:t xml:space="preserve"> 12639:2004. Для просмотра и печати документа может использоваться любое </w:t>
      </w:r>
      <w:r>
        <w:rPr>
          <w:lang w:val="ru-RU"/>
        </w:rPr>
        <w:t>программное обеспечение</w:t>
      </w:r>
      <w:r w:rsidRPr="00702B50">
        <w:rPr>
          <w:lang w:val="ru-RU"/>
        </w:rPr>
        <w:t>, реализующее отображение в соответствии с алгоритмом, описанным указанным стандартом.</w:t>
      </w:r>
    </w:p>
    <w:p w14:paraId="27A733C2" w14:textId="77777777" w:rsidR="00084DEF" w:rsidRDefault="00084DEF" w:rsidP="008F620B">
      <w:pPr>
        <w:pStyle w:val="3"/>
        <w:rPr>
          <w:lang w:val="ru-RU"/>
        </w:rPr>
      </w:pPr>
      <w:r w:rsidRPr="00702B50">
        <w:rPr>
          <w:lang w:val="ru-RU"/>
        </w:rPr>
        <w:t xml:space="preserve">Формат представления документов и изображений, разработанный компанией </w:t>
      </w:r>
      <w:r w:rsidRPr="0048768B">
        <w:t>Adobe</w:t>
      </w:r>
      <w:r w:rsidRPr="00702B50">
        <w:rPr>
          <w:lang w:val="ru-RU"/>
        </w:rPr>
        <w:t xml:space="preserve"> </w:t>
      </w:r>
      <w:r w:rsidRPr="0048768B">
        <w:t>Systems</w:t>
      </w:r>
      <w:r w:rsidRPr="00702B50">
        <w:rPr>
          <w:lang w:val="ru-RU"/>
        </w:rPr>
        <w:t xml:space="preserve"> – </w:t>
      </w:r>
      <w:r w:rsidRPr="0048768B">
        <w:t>Portable</w:t>
      </w:r>
      <w:r w:rsidRPr="00702B50">
        <w:rPr>
          <w:lang w:val="ru-RU"/>
        </w:rPr>
        <w:t xml:space="preserve"> </w:t>
      </w:r>
      <w:r w:rsidRPr="0048768B">
        <w:t>Document</w:t>
      </w:r>
      <w:r w:rsidRPr="00702B50">
        <w:rPr>
          <w:lang w:val="ru-RU"/>
        </w:rPr>
        <w:t xml:space="preserve"> </w:t>
      </w:r>
      <w:r w:rsidRPr="0048768B">
        <w:t>Format</w:t>
      </w:r>
      <w:r w:rsidRPr="00702B50">
        <w:rPr>
          <w:lang w:val="ru-RU"/>
        </w:rPr>
        <w:t xml:space="preserve"> (</w:t>
      </w:r>
      <w:r w:rsidRPr="0048768B">
        <w:t>PDF</w:t>
      </w:r>
      <w:r w:rsidRPr="00702B50">
        <w:rPr>
          <w:lang w:val="ru-RU"/>
        </w:rPr>
        <w:t xml:space="preserve">). Для просмотра и печати документа рекомендуется использовать </w:t>
      </w:r>
      <w:r>
        <w:rPr>
          <w:lang w:val="ru-RU"/>
        </w:rPr>
        <w:t>программное обеспечение</w:t>
      </w:r>
      <w:r w:rsidRPr="00702B50">
        <w:rPr>
          <w:lang w:val="ru-RU"/>
        </w:rPr>
        <w:t xml:space="preserve"> </w:t>
      </w:r>
      <w:r w:rsidRPr="0048768B">
        <w:t>Adobe</w:t>
      </w:r>
      <w:r w:rsidRPr="00702B50">
        <w:rPr>
          <w:lang w:val="ru-RU"/>
        </w:rPr>
        <w:t xml:space="preserve"> </w:t>
      </w:r>
      <w:r w:rsidRPr="0048768B">
        <w:t>Acrobat</w:t>
      </w:r>
      <w:r w:rsidRPr="00702B50">
        <w:rPr>
          <w:lang w:val="ru-RU"/>
        </w:rPr>
        <w:t xml:space="preserve"> </w:t>
      </w:r>
      <w:r w:rsidRPr="0048768B">
        <w:t>Reader</w:t>
      </w:r>
      <w:r w:rsidRPr="00702B50">
        <w:rPr>
          <w:lang w:val="ru-RU"/>
        </w:rPr>
        <w:t xml:space="preserve">, начиная с версии 8.1, разработанное компанией </w:t>
      </w:r>
      <w:r w:rsidRPr="0048768B">
        <w:t>Adobe</w:t>
      </w:r>
      <w:r w:rsidRPr="00702B50">
        <w:rPr>
          <w:lang w:val="ru-RU"/>
        </w:rPr>
        <w:t xml:space="preserve"> </w:t>
      </w:r>
      <w:r w:rsidRPr="0048768B">
        <w:t>Systems</w:t>
      </w:r>
      <w:r w:rsidRPr="00702B50">
        <w:rPr>
          <w:lang w:val="ru-RU"/>
        </w:rPr>
        <w:t xml:space="preserve"> и доступное для загрузки с сервера компании</w:t>
      </w:r>
      <w:r>
        <w:rPr>
          <w:lang w:val="ru-RU"/>
        </w:rPr>
        <w:t>-производителя</w:t>
      </w:r>
      <w:r w:rsidRPr="00702B50">
        <w:rPr>
          <w:lang w:val="ru-RU"/>
        </w:rPr>
        <w:t>.</w:t>
      </w:r>
    </w:p>
    <w:p w14:paraId="547955B8" w14:textId="77777777" w:rsidR="00084DEF" w:rsidRPr="00702B50" w:rsidRDefault="00084DEF" w:rsidP="008F620B">
      <w:pPr>
        <w:pStyle w:val="3"/>
        <w:rPr>
          <w:lang w:val="ru-RU"/>
        </w:rPr>
      </w:pPr>
      <w:r>
        <w:rPr>
          <w:lang w:val="ru-RU"/>
        </w:rPr>
        <w:t xml:space="preserve">Формат предоставления документов - </w:t>
      </w:r>
      <w:r w:rsidRPr="00EA769B">
        <w:rPr>
          <w:lang w:val="ru-RU"/>
        </w:rPr>
        <w:t>.</w:t>
      </w:r>
      <w:r>
        <w:rPr>
          <w:lang w:val="ru-RU"/>
        </w:rPr>
        <w:t>doc</w:t>
      </w:r>
      <w:r w:rsidRPr="00EA769B">
        <w:rPr>
          <w:lang w:val="ru-RU"/>
        </w:rPr>
        <w:t xml:space="preserve"> (.</w:t>
      </w:r>
      <w:r>
        <w:rPr>
          <w:lang w:val="en-US"/>
        </w:rPr>
        <w:t>docx</w:t>
      </w:r>
      <w:r w:rsidRPr="00EA769B">
        <w:rPr>
          <w:lang w:val="ru-RU"/>
        </w:rPr>
        <w:t>) и .</w:t>
      </w:r>
      <w:r>
        <w:rPr>
          <w:lang w:val="en-US"/>
        </w:rPr>
        <w:t>xls</w:t>
      </w:r>
      <w:r w:rsidRPr="00EA769B">
        <w:rPr>
          <w:lang w:val="ru-RU"/>
        </w:rPr>
        <w:t xml:space="preserve"> (.</w:t>
      </w:r>
      <w:r>
        <w:rPr>
          <w:lang w:val="en-US"/>
        </w:rPr>
        <w:t>xsls</w:t>
      </w:r>
      <w:r w:rsidRPr="00EA769B">
        <w:rPr>
          <w:lang w:val="ru-RU"/>
        </w:rPr>
        <w:t xml:space="preserve">). </w:t>
      </w:r>
      <w:r>
        <w:rPr>
          <w:lang w:val="ru-RU"/>
        </w:rPr>
        <w:t>Для просмотра и печати документа рекомендуется использовать программу MS Word и MS Excel соответственно.</w:t>
      </w:r>
    </w:p>
    <w:p w14:paraId="4DDA4F2E" w14:textId="78C14ECF" w:rsidR="00084DEF" w:rsidRPr="006E0195" w:rsidRDefault="00084DEF" w:rsidP="005958F3">
      <w:pPr>
        <w:pStyle w:val="2"/>
        <w:rPr>
          <w:color w:val="auto"/>
          <w:lang w:eastAsia="en-US"/>
        </w:rPr>
      </w:pPr>
      <w:r w:rsidRPr="007F6F19">
        <w:t>Электронные документы направляются Регистратором в У</w:t>
      </w:r>
      <w:r>
        <w:t>К</w:t>
      </w:r>
      <w:r w:rsidRPr="007F6F19">
        <w:t xml:space="preserve"> с указанием кода получателя</w:t>
      </w:r>
      <w:r w:rsidR="001B5A77">
        <w:t xml:space="preserve">                     </w:t>
      </w:r>
      <w:bookmarkStart w:id="6" w:name="_GoBack"/>
      <w:bookmarkEnd w:id="6"/>
      <w:r w:rsidRPr="006E0195">
        <w:rPr>
          <w:color w:val="auto"/>
          <w:lang w:eastAsia="en-US"/>
        </w:rPr>
        <w:t>.</w:t>
      </w:r>
    </w:p>
    <w:p w14:paraId="4B1C81A9" w14:textId="77777777" w:rsidR="00084DEF" w:rsidRPr="007F6F19" w:rsidRDefault="00084DEF" w:rsidP="005958F3">
      <w:pPr>
        <w:pStyle w:val="2"/>
      </w:pPr>
      <w:r w:rsidRPr="007F6F19">
        <w:t xml:space="preserve">Электронные документы направляются </w:t>
      </w:r>
      <w:r>
        <w:t>УК</w:t>
      </w:r>
      <w:r w:rsidRPr="007F6F19">
        <w:t xml:space="preserve"> Регистратору с указанием кода получателя </w:t>
      </w:r>
      <w:r w:rsidR="00B01746">
        <w:rPr>
          <w:b/>
          <w:lang w:val="en-US"/>
        </w:rPr>
        <w:t>PANORAM</w:t>
      </w:r>
      <w:r w:rsidRPr="007F6F19">
        <w:t>.</w:t>
      </w:r>
    </w:p>
    <w:p w14:paraId="1FA70417" w14:textId="77777777" w:rsidR="00084DEF" w:rsidRDefault="00084DEF" w:rsidP="005958F3">
      <w:pPr>
        <w:pStyle w:val="2"/>
      </w:pPr>
      <w:r w:rsidRPr="007F6F19">
        <w:t>Процедуры разрешения конфликтных ситуаций</w:t>
      </w:r>
      <w:r>
        <w:t>,</w:t>
      </w:r>
      <w:r w:rsidRPr="007F6F19">
        <w:t xml:space="preserve"> связанных с использованием ЭД</w:t>
      </w:r>
      <w:r>
        <w:t>,</w:t>
      </w:r>
      <w:r w:rsidRPr="007F6F19">
        <w:t xml:space="preserve"> определяются Правилами ЭДО. </w:t>
      </w:r>
    </w:p>
    <w:p w14:paraId="6554BC12" w14:textId="77777777" w:rsidR="00084DEF" w:rsidRDefault="00084DEF" w:rsidP="005958F3">
      <w:pPr>
        <w:pStyle w:val="2"/>
      </w:pPr>
      <w:r>
        <w:t>В случае если УК при формировании электронных документов были допущены ошибки, УК вправе направить Регистратору исправленный электронный документ, при этом электронный документ, направленный ранее и полученный Регистратором, считается поступившим ошибочно и к исполнению не принимается. УК вправе направить исправленный электронный документ не позднее 15.00 каждого рабочего дня.</w:t>
      </w:r>
    </w:p>
    <w:p w14:paraId="7EBFF6F2" w14:textId="77777777" w:rsidR="00084DEF" w:rsidRDefault="00084DEF">
      <w:pPr>
        <w:pStyle w:val="2"/>
        <w:numPr>
          <w:ilvl w:val="0"/>
          <w:numId w:val="0"/>
        </w:numPr>
        <w:ind w:left="720"/>
      </w:pPr>
      <w:r>
        <w:t>Исправленный электронный документ должен быть поименован аналогично направленному Регистратору ранее электронному документу, содержащему ошибку, вместо которого направляется документ, а также содержать указание на порядковый номер исправленного электронного документа следующим образом:</w:t>
      </w:r>
    </w:p>
    <w:p w14:paraId="25719E26" w14:textId="77777777" w:rsidR="00084DEF" w:rsidRDefault="00084DEF">
      <w:pPr>
        <w:pStyle w:val="2"/>
        <w:numPr>
          <w:ilvl w:val="0"/>
          <w:numId w:val="0"/>
        </w:numPr>
        <w:ind w:left="720"/>
      </w:pPr>
      <w:r>
        <w:t xml:space="preserve">[наименование файла] </w:t>
      </w:r>
      <w:r w:rsidRPr="00EA769B">
        <w:t>_</w:t>
      </w:r>
      <w:r>
        <w:rPr>
          <w:lang w:val="en-US"/>
        </w:rPr>
        <w:t>nn</w:t>
      </w:r>
    </w:p>
    <w:p w14:paraId="12CCD194" w14:textId="77777777" w:rsidR="00084DEF" w:rsidRDefault="00084DEF">
      <w:pPr>
        <w:pStyle w:val="2"/>
        <w:numPr>
          <w:ilvl w:val="0"/>
          <w:numId w:val="0"/>
        </w:numPr>
        <w:ind w:left="720"/>
      </w:pPr>
      <w:r>
        <w:t>где:</w:t>
      </w:r>
    </w:p>
    <w:p w14:paraId="5690CFF7" w14:textId="77777777" w:rsidR="00084DEF" w:rsidRDefault="00084DEF">
      <w:pPr>
        <w:pStyle w:val="2"/>
        <w:numPr>
          <w:ilvl w:val="0"/>
          <w:numId w:val="0"/>
        </w:numPr>
        <w:ind w:left="720"/>
      </w:pPr>
      <w:r>
        <w:rPr>
          <w:lang w:val="en-US"/>
        </w:rPr>
        <w:lastRenderedPageBreak/>
        <w:t>nn</w:t>
      </w:r>
      <w:r w:rsidRPr="00EA769B">
        <w:t xml:space="preserve"> </w:t>
      </w:r>
      <w:r w:rsidRPr="00F00F94">
        <w:t>–</w:t>
      </w:r>
      <w:r w:rsidRPr="00EA769B">
        <w:t xml:space="preserve"> порядковый </w:t>
      </w:r>
      <w:r>
        <w:t>номер исправленного электронного документа.</w:t>
      </w:r>
    </w:p>
    <w:p w14:paraId="0C870F39" w14:textId="77777777" w:rsidR="00084DEF" w:rsidRDefault="00084DEF">
      <w:pPr>
        <w:pStyle w:val="2"/>
        <w:numPr>
          <w:ilvl w:val="0"/>
          <w:numId w:val="0"/>
        </w:numPr>
        <w:ind w:left="720" w:hanging="720"/>
      </w:pPr>
      <w:r>
        <w:t>3.8</w:t>
      </w:r>
      <w:r>
        <w:tab/>
        <w:t>Регистратор не несет ответственности за внесение записей в Реестр на основании документов, содержащих ошибочную информацию, если УК не были соблюдены сроки по направлению Регистратору электронных документов, установленных пунктом 3.7 Договора.</w:t>
      </w:r>
    </w:p>
    <w:p w14:paraId="345FC50A" w14:textId="77777777" w:rsidR="00084DEF" w:rsidRPr="007F6F19" w:rsidRDefault="00084DEF" w:rsidP="005958F3">
      <w:pPr>
        <w:pStyle w:val="1"/>
      </w:pPr>
      <w:bookmarkStart w:id="7" w:name="_Toc271707303"/>
      <w:bookmarkStart w:id="8" w:name="_Ref75055928"/>
      <w:r w:rsidRPr="007F6F19">
        <w:t>Права и обязанности Сторон</w:t>
      </w:r>
      <w:bookmarkEnd w:id="7"/>
    </w:p>
    <w:p w14:paraId="5916E779" w14:textId="77777777" w:rsidR="00084DEF" w:rsidRPr="007F6F19" w:rsidRDefault="00084DEF" w:rsidP="005958F3">
      <w:pPr>
        <w:pStyle w:val="2"/>
      </w:pPr>
      <w:r w:rsidRPr="007F6F19">
        <w:t xml:space="preserve">Стороны назначают </w:t>
      </w:r>
      <w:r>
        <w:t>своих сотрудников</w:t>
      </w:r>
      <w:r w:rsidRPr="007F6F19">
        <w:t>, уполномоченных на подпи</w:t>
      </w:r>
      <w:r>
        <w:t>сание документов от имени этих с</w:t>
      </w:r>
      <w:r w:rsidRPr="007F6F19">
        <w:t xml:space="preserve">торон при осуществлении обмена информацией между ними в рамках </w:t>
      </w:r>
      <w:r>
        <w:t>Договора</w:t>
      </w:r>
      <w:r w:rsidRPr="007F6F19">
        <w:t>.</w:t>
      </w:r>
    </w:p>
    <w:p w14:paraId="5EBAFACD" w14:textId="77777777" w:rsidR="00084DEF" w:rsidRPr="007F6F19" w:rsidRDefault="00084DEF" w:rsidP="005958F3">
      <w:pPr>
        <w:pStyle w:val="2"/>
      </w:pPr>
      <w:r>
        <w:t>Полномочия представителей с</w:t>
      </w:r>
      <w:r w:rsidRPr="007F6F19">
        <w:t>торон на подписание электронных документов удостоверяются в соответствии с законодательством Российской Федерации, в том числе, надлежащим образом оформленными доверенностями.</w:t>
      </w:r>
    </w:p>
    <w:p w14:paraId="46346F40" w14:textId="77777777" w:rsidR="00084DEF" w:rsidRPr="007F6F19" w:rsidRDefault="00084DEF" w:rsidP="005958F3">
      <w:pPr>
        <w:pStyle w:val="2"/>
      </w:pPr>
      <w:r w:rsidRPr="007F6F19">
        <w:t>Стороны обязуются:</w:t>
      </w:r>
    </w:p>
    <w:p w14:paraId="649CCFDA" w14:textId="77777777" w:rsidR="00084DEF" w:rsidRPr="00702B50" w:rsidRDefault="00084DEF" w:rsidP="005958F3">
      <w:pPr>
        <w:pStyle w:val="3"/>
        <w:rPr>
          <w:lang w:val="ru-RU"/>
        </w:rPr>
      </w:pPr>
      <w:r>
        <w:rPr>
          <w:lang w:val="ru-RU"/>
        </w:rPr>
        <w:t>с</w:t>
      </w:r>
      <w:r w:rsidRPr="00702B50">
        <w:rPr>
          <w:lang w:val="ru-RU"/>
        </w:rPr>
        <w:t xml:space="preserve">облюдать порядок обмена документами в соответствии с условиями, установленными </w:t>
      </w:r>
      <w:r>
        <w:rPr>
          <w:lang w:val="ru-RU"/>
        </w:rPr>
        <w:t>Договором</w:t>
      </w:r>
      <w:r w:rsidRPr="00702B50">
        <w:rPr>
          <w:lang w:val="ru-RU"/>
        </w:rPr>
        <w:t xml:space="preserve"> и Правилами ЭДО</w:t>
      </w:r>
      <w:r>
        <w:rPr>
          <w:lang w:val="ru-RU"/>
        </w:rPr>
        <w:t>;</w:t>
      </w:r>
      <w:r w:rsidRPr="00702B50">
        <w:rPr>
          <w:lang w:val="ru-RU"/>
        </w:rPr>
        <w:t xml:space="preserve"> </w:t>
      </w:r>
    </w:p>
    <w:p w14:paraId="6EDEC3B8" w14:textId="77777777" w:rsidR="00084DEF" w:rsidRPr="00702B50" w:rsidRDefault="00084DEF" w:rsidP="005958F3">
      <w:pPr>
        <w:pStyle w:val="3"/>
        <w:rPr>
          <w:lang w:val="ru-RU"/>
        </w:rPr>
      </w:pPr>
      <w:r>
        <w:rPr>
          <w:lang w:val="ru-RU"/>
        </w:rPr>
        <w:t>н</w:t>
      </w:r>
      <w:r w:rsidRPr="00702B50">
        <w:rPr>
          <w:lang w:val="ru-RU"/>
        </w:rPr>
        <w:t xml:space="preserve">е позднее 3 (трех) рабочих дней со дня заключения </w:t>
      </w:r>
      <w:r>
        <w:rPr>
          <w:lang w:val="ru-RU"/>
        </w:rPr>
        <w:t>Договора</w:t>
      </w:r>
      <w:r w:rsidRPr="00702B50">
        <w:rPr>
          <w:lang w:val="ru-RU"/>
        </w:rPr>
        <w:t xml:space="preserve"> предоставить друг другу доверенности, выданные уполномоченным представителям </w:t>
      </w:r>
      <w:r>
        <w:rPr>
          <w:lang w:val="ru-RU"/>
        </w:rPr>
        <w:t>с</w:t>
      </w:r>
      <w:r w:rsidRPr="00702B50">
        <w:rPr>
          <w:lang w:val="ru-RU"/>
        </w:rPr>
        <w:t xml:space="preserve">торон, на право подписи документов по </w:t>
      </w:r>
      <w:r>
        <w:rPr>
          <w:lang w:val="ru-RU"/>
        </w:rPr>
        <w:t>Договору</w:t>
      </w:r>
      <w:r w:rsidRPr="00702B50">
        <w:rPr>
          <w:lang w:val="ru-RU"/>
        </w:rPr>
        <w:t>.</w:t>
      </w:r>
    </w:p>
    <w:bookmarkEnd w:id="8"/>
    <w:p w14:paraId="73076EC4" w14:textId="77777777" w:rsidR="00084DEF" w:rsidRPr="007F6F19" w:rsidRDefault="00084DEF" w:rsidP="005958F3">
      <w:pPr>
        <w:pStyle w:val="2"/>
      </w:pPr>
      <w:r>
        <w:t>УК</w:t>
      </w:r>
      <w:r w:rsidRPr="007F6F19">
        <w:t xml:space="preserve"> обязуется:</w:t>
      </w:r>
    </w:p>
    <w:p w14:paraId="7F313808" w14:textId="77777777" w:rsidR="00084DEF" w:rsidRPr="00702B50" w:rsidRDefault="00084DEF" w:rsidP="005958F3">
      <w:pPr>
        <w:pStyle w:val="3"/>
        <w:rPr>
          <w:lang w:val="ru-RU"/>
        </w:rPr>
      </w:pPr>
      <w:bookmarkStart w:id="9" w:name="_Ref158722787"/>
      <w:bookmarkStart w:id="10" w:name="_Ref268551811"/>
      <w:r>
        <w:rPr>
          <w:lang w:val="ru-RU"/>
        </w:rPr>
        <w:t>н</w:t>
      </w:r>
      <w:r w:rsidRPr="00702B50">
        <w:rPr>
          <w:lang w:val="ru-RU"/>
        </w:rPr>
        <w:t xml:space="preserve">е позднее 12 часов каждого рабочего дня направлять Регистратору копии документов, принятых </w:t>
      </w:r>
      <w:r>
        <w:rPr>
          <w:lang w:val="ru-RU"/>
        </w:rPr>
        <w:t>УК</w:t>
      </w:r>
      <w:r w:rsidRPr="00702B50">
        <w:rPr>
          <w:lang w:val="ru-RU"/>
        </w:rPr>
        <w:t xml:space="preserve"> и/или ее агентами в виде ЭД, заверенных </w:t>
      </w:r>
      <w:r>
        <w:rPr>
          <w:lang w:val="ru-RU"/>
        </w:rPr>
        <w:t>ЭП</w:t>
      </w:r>
      <w:r w:rsidRPr="00702B50">
        <w:rPr>
          <w:lang w:val="ru-RU"/>
        </w:rPr>
        <w:t xml:space="preserve"> </w:t>
      </w:r>
      <w:bookmarkEnd w:id="9"/>
      <w:r>
        <w:rPr>
          <w:lang w:val="ru-RU"/>
        </w:rPr>
        <w:t>УК;</w:t>
      </w:r>
      <w:bookmarkEnd w:id="10"/>
    </w:p>
    <w:p w14:paraId="1E3F7B3A" w14:textId="77777777" w:rsidR="00084DEF" w:rsidRDefault="00084DEF" w:rsidP="00B53D03">
      <w:pPr>
        <w:pStyle w:val="3"/>
        <w:rPr>
          <w:lang w:val="ru-RU"/>
        </w:rPr>
      </w:pPr>
      <w:r>
        <w:rPr>
          <w:lang w:val="ru-RU"/>
        </w:rPr>
        <w:t>о</w:t>
      </w:r>
      <w:r w:rsidRPr="00702B50">
        <w:rPr>
          <w:lang w:val="ru-RU"/>
        </w:rPr>
        <w:t xml:space="preserve">беспечивать соответствие </w:t>
      </w:r>
      <w:r>
        <w:rPr>
          <w:lang w:val="ru-RU"/>
        </w:rPr>
        <w:t xml:space="preserve">электронных </w:t>
      </w:r>
      <w:r w:rsidRPr="00702B50">
        <w:rPr>
          <w:lang w:val="ru-RU"/>
        </w:rPr>
        <w:t xml:space="preserve">копий документов, направляемых Регистратору в соответствии с пунктом </w:t>
      </w:r>
      <w:r w:rsidRPr="00702B50">
        <w:rPr>
          <w:lang w:val="ru-RU"/>
        </w:rPr>
        <w:fldChar w:fldCharType="begin"/>
      </w:r>
      <w:r w:rsidRPr="00702B50">
        <w:rPr>
          <w:lang w:val="ru-RU"/>
        </w:rPr>
        <w:instrText xml:space="preserve"> </w:instrText>
      </w:r>
      <w:r>
        <w:instrText>REF</w:instrText>
      </w:r>
      <w:r w:rsidRPr="00702B50">
        <w:rPr>
          <w:lang w:val="ru-RU"/>
        </w:rPr>
        <w:instrText xml:space="preserve"> _</w:instrText>
      </w:r>
      <w:r>
        <w:instrText>Ref</w:instrText>
      </w:r>
      <w:r w:rsidRPr="00702B50">
        <w:rPr>
          <w:lang w:val="ru-RU"/>
        </w:rPr>
        <w:instrText>268551811 \</w:instrText>
      </w:r>
      <w:r>
        <w:instrText>w</w:instrText>
      </w:r>
      <w:r w:rsidRPr="00702B50">
        <w:rPr>
          <w:lang w:val="ru-RU"/>
        </w:rPr>
        <w:instrText xml:space="preserve"> \</w:instrText>
      </w:r>
      <w:r>
        <w:instrText>h</w:instrText>
      </w:r>
      <w:r w:rsidRPr="00702B50">
        <w:rPr>
          <w:lang w:val="ru-RU"/>
        </w:rPr>
        <w:instrText xml:space="preserve"> </w:instrText>
      </w:r>
      <w:r w:rsidRPr="00702B50">
        <w:rPr>
          <w:lang w:val="ru-RU"/>
        </w:rPr>
      </w:r>
      <w:r w:rsidRPr="00702B50">
        <w:rPr>
          <w:lang w:val="ru-RU"/>
        </w:rPr>
        <w:fldChar w:fldCharType="separate"/>
      </w:r>
      <w:r w:rsidRPr="0011683A">
        <w:rPr>
          <w:lang w:val="ru-RU"/>
        </w:rPr>
        <w:t>4.4(</w:t>
      </w:r>
      <w:r>
        <w:t>a</w:t>
      </w:r>
      <w:r w:rsidRPr="0011683A">
        <w:rPr>
          <w:lang w:val="ru-RU"/>
        </w:rPr>
        <w:t>)</w:t>
      </w:r>
      <w:r w:rsidRPr="00702B50">
        <w:rPr>
          <w:lang w:val="ru-RU"/>
        </w:rPr>
        <w:fldChar w:fldCharType="end"/>
      </w:r>
      <w:r>
        <w:rPr>
          <w:lang w:val="ru-RU"/>
        </w:rPr>
        <w:t>,</w:t>
      </w:r>
      <w:r w:rsidRPr="00702B50">
        <w:rPr>
          <w:lang w:val="ru-RU"/>
        </w:rPr>
        <w:t xml:space="preserve"> соответствующим оригиналам документов на бумажных носителях</w:t>
      </w:r>
      <w:r>
        <w:rPr>
          <w:lang w:val="ru-RU"/>
        </w:rPr>
        <w:t>;</w:t>
      </w:r>
    </w:p>
    <w:p w14:paraId="04671E57" w14:textId="77777777" w:rsidR="00084DEF" w:rsidRPr="00702B50" w:rsidRDefault="00084DEF" w:rsidP="00B53D03">
      <w:pPr>
        <w:pStyle w:val="3"/>
        <w:rPr>
          <w:lang w:val="ru-RU"/>
        </w:rPr>
      </w:pPr>
      <w:r>
        <w:rPr>
          <w:lang w:val="ru-RU"/>
        </w:rPr>
        <w:t>о</w:t>
      </w:r>
      <w:r w:rsidRPr="00702B50">
        <w:rPr>
          <w:lang w:val="ru-RU"/>
        </w:rPr>
        <w:t>беспечивать передачу оригиналов документов,</w:t>
      </w:r>
      <w:r>
        <w:rPr>
          <w:lang w:val="ru-RU"/>
        </w:rPr>
        <w:t xml:space="preserve"> принятых на бумажном носителе, копии которых были </w:t>
      </w:r>
      <w:r w:rsidRPr="00702B50">
        <w:rPr>
          <w:lang w:val="ru-RU"/>
        </w:rPr>
        <w:t xml:space="preserve"> направлены ранее в соответствии с пунктом </w:t>
      </w:r>
      <w:r w:rsidRPr="00702B50">
        <w:rPr>
          <w:lang w:val="ru-RU"/>
        </w:rPr>
        <w:fldChar w:fldCharType="begin"/>
      </w:r>
      <w:r w:rsidRPr="00702B50">
        <w:rPr>
          <w:lang w:val="ru-RU"/>
        </w:rPr>
        <w:instrText xml:space="preserve"> </w:instrText>
      </w:r>
      <w:r>
        <w:instrText>REF</w:instrText>
      </w:r>
      <w:r w:rsidRPr="00702B50">
        <w:rPr>
          <w:lang w:val="ru-RU"/>
        </w:rPr>
        <w:instrText xml:space="preserve"> _</w:instrText>
      </w:r>
      <w:r>
        <w:instrText>Ref</w:instrText>
      </w:r>
      <w:r w:rsidRPr="00702B50">
        <w:rPr>
          <w:lang w:val="ru-RU"/>
        </w:rPr>
        <w:instrText>268551811 \</w:instrText>
      </w:r>
      <w:r>
        <w:instrText>w</w:instrText>
      </w:r>
      <w:r w:rsidRPr="00702B50">
        <w:rPr>
          <w:lang w:val="ru-RU"/>
        </w:rPr>
        <w:instrText xml:space="preserve"> \</w:instrText>
      </w:r>
      <w:r>
        <w:instrText>h</w:instrText>
      </w:r>
      <w:r w:rsidRPr="00702B50">
        <w:rPr>
          <w:lang w:val="ru-RU"/>
        </w:rPr>
        <w:instrText xml:space="preserve"> </w:instrText>
      </w:r>
      <w:r w:rsidRPr="00702B50">
        <w:rPr>
          <w:lang w:val="ru-RU"/>
        </w:rPr>
      </w:r>
      <w:r w:rsidRPr="00702B50">
        <w:rPr>
          <w:lang w:val="ru-RU"/>
        </w:rPr>
        <w:fldChar w:fldCharType="separate"/>
      </w:r>
      <w:r w:rsidRPr="0011683A">
        <w:rPr>
          <w:lang w:val="ru-RU"/>
        </w:rPr>
        <w:t>4.4(</w:t>
      </w:r>
      <w:r>
        <w:t>a</w:t>
      </w:r>
      <w:r w:rsidRPr="0011683A">
        <w:rPr>
          <w:lang w:val="ru-RU"/>
        </w:rPr>
        <w:t>)</w:t>
      </w:r>
      <w:r w:rsidRPr="00702B50">
        <w:rPr>
          <w:lang w:val="ru-RU"/>
        </w:rPr>
        <w:fldChar w:fldCharType="end"/>
      </w:r>
      <w:r>
        <w:rPr>
          <w:lang w:val="ru-RU"/>
        </w:rPr>
        <w:t>,</w:t>
      </w:r>
      <w:r w:rsidRPr="00702B50">
        <w:rPr>
          <w:lang w:val="ru-RU"/>
        </w:rPr>
        <w:t xml:space="preserve"> не позднее 30 </w:t>
      </w:r>
      <w:r>
        <w:rPr>
          <w:lang w:val="ru-RU"/>
        </w:rPr>
        <w:t xml:space="preserve">(тридцати) </w:t>
      </w:r>
      <w:r w:rsidRPr="00702B50">
        <w:rPr>
          <w:lang w:val="ru-RU"/>
        </w:rPr>
        <w:t xml:space="preserve">дней со дня их принятия </w:t>
      </w:r>
      <w:r>
        <w:rPr>
          <w:lang w:val="ru-RU"/>
        </w:rPr>
        <w:t>УК</w:t>
      </w:r>
      <w:r w:rsidRPr="00702B50">
        <w:rPr>
          <w:lang w:val="ru-RU"/>
        </w:rPr>
        <w:t xml:space="preserve"> и/или ее агентами</w:t>
      </w:r>
      <w:r w:rsidRPr="00B53D03">
        <w:rPr>
          <w:lang w:val="ru-RU"/>
        </w:rPr>
        <w:t xml:space="preserve">. </w:t>
      </w:r>
      <w:r w:rsidRPr="0074174B">
        <w:rPr>
          <w:lang w:val="ru-RU"/>
        </w:rPr>
        <w:t>В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случаях</w:t>
      </w:r>
      <w:r w:rsidRPr="0074174B">
        <w:rPr>
          <w:rFonts w:ascii="Arial" w:hAnsi="Arial"/>
          <w:lang w:val="ru-RU"/>
        </w:rPr>
        <w:t xml:space="preserve">, </w:t>
      </w:r>
      <w:r w:rsidRPr="0074174B">
        <w:rPr>
          <w:lang w:val="ru-RU"/>
        </w:rPr>
        <w:t>когда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операции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по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счетам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совершаются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на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основании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заявок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на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приобретение</w:t>
      </w:r>
      <w:r w:rsidRPr="0074174B">
        <w:rPr>
          <w:rFonts w:ascii="Arial" w:hAnsi="Arial"/>
          <w:lang w:val="ru-RU"/>
        </w:rPr>
        <w:t xml:space="preserve">, </w:t>
      </w:r>
      <w:r w:rsidRPr="0074174B">
        <w:rPr>
          <w:lang w:val="ru-RU"/>
        </w:rPr>
        <w:t>на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обмен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или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на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погашение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инвестиционных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паев</w:t>
      </w:r>
      <w:r w:rsidRPr="0074174B">
        <w:rPr>
          <w:rFonts w:ascii="Arial" w:hAnsi="Arial"/>
          <w:lang w:val="ru-RU"/>
        </w:rPr>
        <w:t xml:space="preserve">, </w:t>
      </w:r>
      <w:r w:rsidRPr="0074174B">
        <w:rPr>
          <w:lang w:val="ru-RU"/>
        </w:rPr>
        <w:t>оригинал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заявки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может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не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представляться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rFonts w:ascii="Arial" w:hAnsi="Arial" w:cs="Arial"/>
          <w:lang w:val="ru-RU"/>
        </w:rPr>
        <w:t>Регистратору</w:t>
      </w:r>
      <w:r w:rsidRPr="0074174B">
        <w:rPr>
          <w:rFonts w:ascii="Arial" w:hAnsi="Arial"/>
          <w:lang w:val="ru-RU"/>
        </w:rPr>
        <w:t xml:space="preserve">, </w:t>
      </w:r>
      <w:r w:rsidRPr="0074174B">
        <w:rPr>
          <w:lang w:val="ru-RU"/>
        </w:rPr>
        <w:t>если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ему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представлена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копия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соответствующей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заявки</w:t>
      </w:r>
      <w:r w:rsidRPr="0074174B">
        <w:rPr>
          <w:rFonts w:ascii="Arial" w:hAnsi="Arial"/>
          <w:lang w:val="ru-RU"/>
        </w:rPr>
        <w:t xml:space="preserve">, </w:t>
      </w:r>
      <w:r w:rsidRPr="0074174B">
        <w:rPr>
          <w:lang w:val="ru-RU"/>
        </w:rPr>
        <w:t>заверенная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управляющей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компанией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паевого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инвестиционного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фонда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или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агентом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по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выдаче</w:t>
      </w:r>
      <w:r w:rsidRPr="0074174B">
        <w:rPr>
          <w:rFonts w:ascii="Arial" w:hAnsi="Arial"/>
          <w:lang w:val="ru-RU"/>
        </w:rPr>
        <w:t xml:space="preserve">, </w:t>
      </w:r>
      <w:r w:rsidRPr="0074174B">
        <w:rPr>
          <w:lang w:val="ru-RU"/>
        </w:rPr>
        <w:t>погашению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и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обмену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инвестиционных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паев</w:t>
      </w:r>
      <w:r w:rsidRPr="0074174B">
        <w:rPr>
          <w:rFonts w:ascii="Arial" w:hAnsi="Arial"/>
          <w:lang w:val="ru-RU"/>
        </w:rPr>
        <w:t xml:space="preserve">, </w:t>
      </w:r>
      <w:r w:rsidRPr="0074174B">
        <w:rPr>
          <w:lang w:val="ru-RU"/>
        </w:rPr>
        <w:t>в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том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числе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в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виде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документа</w:t>
      </w:r>
      <w:r w:rsidRPr="0074174B">
        <w:rPr>
          <w:rFonts w:ascii="Arial" w:hAnsi="Arial"/>
          <w:lang w:val="ru-RU"/>
        </w:rPr>
        <w:t xml:space="preserve">, </w:t>
      </w:r>
      <w:r w:rsidRPr="0074174B">
        <w:rPr>
          <w:lang w:val="ru-RU"/>
        </w:rPr>
        <w:t>который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содержит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все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сведения</w:t>
      </w:r>
      <w:r w:rsidRPr="0074174B">
        <w:rPr>
          <w:rFonts w:ascii="Arial" w:hAnsi="Arial"/>
          <w:lang w:val="ru-RU"/>
        </w:rPr>
        <w:t xml:space="preserve">, </w:t>
      </w:r>
      <w:r w:rsidRPr="0074174B">
        <w:rPr>
          <w:lang w:val="ru-RU"/>
        </w:rPr>
        <w:t>указанные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в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такой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заявке</w:t>
      </w:r>
      <w:r w:rsidRPr="0074174B">
        <w:rPr>
          <w:rFonts w:ascii="Arial" w:hAnsi="Arial"/>
          <w:lang w:val="ru-RU"/>
        </w:rPr>
        <w:t xml:space="preserve">, </w:t>
      </w:r>
      <w:r w:rsidRPr="0074174B">
        <w:rPr>
          <w:lang w:val="ru-RU"/>
        </w:rPr>
        <w:t>и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подписан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управляющей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компанией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паевого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инвестиционного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фонда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или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агентом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по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выдаче</w:t>
      </w:r>
      <w:r w:rsidRPr="0074174B">
        <w:rPr>
          <w:rFonts w:ascii="Arial" w:hAnsi="Arial"/>
          <w:lang w:val="ru-RU"/>
        </w:rPr>
        <w:t xml:space="preserve">, </w:t>
      </w:r>
      <w:r w:rsidRPr="0074174B">
        <w:rPr>
          <w:lang w:val="ru-RU"/>
        </w:rPr>
        <w:t>погашению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и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обмену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инвестиционных</w:t>
      </w:r>
      <w:r w:rsidRPr="0074174B">
        <w:rPr>
          <w:rFonts w:ascii="Arial" w:hAnsi="Arial"/>
          <w:lang w:val="ru-RU"/>
        </w:rPr>
        <w:t xml:space="preserve"> </w:t>
      </w:r>
      <w:r w:rsidRPr="0074174B">
        <w:rPr>
          <w:lang w:val="ru-RU"/>
        </w:rPr>
        <w:t>паев;</w:t>
      </w:r>
    </w:p>
    <w:p w14:paraId="0303A0EA" w14:textId="77777777" w:rsidR="00084DEF" w:rsidRPr="00702B50" w:rsidRDefault="00084DEF" w:rsidP="005958F3">
      <w:pPr>
        <w:pStyle w:val="3"/>
        <w:rPr>
          <w:lang w:val="ru-RU"/>
        </w:rPr>
      </w:pPr>
      <w:r>
        <w:rPr>
          <w:lang w:val="ru-RU"/>
        </w:rPr>
        <w:lastRenderedPageBreak/>
        <w:t>н</w:t>
      </w:r>
      <w:r w:rsidRPr="00702B50">
        <w:rPr>
          <w:lang w:val="ru-RU"/>
        </w:rPr>
        <w:t xml:space="preserve">е позднее </w:t>
      </w:r>
      <w:r>
        <w:rPr>
          <w:lang w:val="ru-RU"/>
        </w:rPr>
        <w:t xml:space="preserve">12-00 </w:t>
      </w:r>
      <w:r w:rsidRPr="00702B50">
        <w:rPr>
          <w:lang w:val="ru-RU"/>
        </w:rPr>
        <w:t xml:space="preserve">часов каждого рабочего дня направлять Регистратору документы, подтверждающие зачисление денежных средств, переданных в оплату инвестиционных паев, на транзитный счет </w:t>
      </w:r>
      <w:r>
        <w:rPr>
          <w:lang w:val="ru-RU"/>
        </w:rPr>
        <w:t>УК</w:t>
      </w:r>
      <w:r w:rsidRPr="00702B50">
        <w:rPr>
          <w:lang w:val="ru-RU"/>
        </w:rPr>
        <w:t>, и документы, подтверждающие включение денежных средств в состав паевого инвестиционного фонда, в виде электронных документов.</w:t>
      </w:r>
    </w:p>
    <w:p w14:paraId="3D40D20D" w14:textId="77777777" w:rsidR="00084DEF" w:rsidRPr="007F6F19" w:rsidRDefault="00084DEF" w:rsidP="005958F3">
      <w:pPr>
        <w:pStyle w:val="2"/>
      </w:pPr>
      <w:r w:rsidRPr="007F6F19">
        <w:t>Регистратор обязуется:</w:t>
      </w:r>
    </w:p>
    <w:p w14:paraId="7AC71A88" w14:textId="77777777" w:rsidR="00084DEF" w:rsidRPr="00702B50" w:rsidRDefault="00084DEF" w:rsidP="005958F3">
      <w:pPr>
        <w:pStyle w:val="3"/>
        <w:rPr>
          <w:lang w:val="ru-RU"/>
        </w:rPr>
      </w:pPr>
      <w:r w:rsidRPr="00702B50">
        <w:rPr>
          <w:lang w:val="ru-RU"/>
        </w:rPr>
        <w:t xml:space="preserve">Исполнять оформленные должным образом ЭД, поступающие от </w:t>
      </w:r>
      <w:r>
        <w:rPr>
          <w:lang w:val="ru-RU"/>
        </w:rPr>
        <w:t>УК</w:t>
      </w:r>
      <w:r w:rsidRPr="00702B50">
        <w:rPr>
          <w:lang w:val="ru-RU"/>
        </w:rPr>
        <w:t xml:space="preserve"> в соответствии с пунктом </w:t>
      </w:r>
      <w:r w:rsidRPr="00702B50">
        <w:rPr>
          <w:lang w:val="ru-RU"/>
        </w:rPr>
        <w:fldChar w:fldCharType="begin"/>
      </w:r>
      <w:r w:rsidRPr="00702B50">
        <w:rPr>
          <w:lang w:val="ru-RU"/>
        </w:rPr>
        <w:instrText xml:space="preserve"> </w:instrText>
      </w:r>
      <w:r>
        <w:instrText>REF</w:instrText>
      </w:r>
      <w:r w:rsidRPr="00702B50">
        <w:rPr>
          <w:lang w:val="ru-RU"/>
        </w:rPr>
        <w:instrText xml:space="preserve"> _</w:instrText>
      </w:r>
      <w:r>
        <w:instrText>Ref</w:instrText>
      </w:r>
      <w:r w:rsidRPr="00702B50">
        <w:rPr>
          <w:lang w:val="ru-RU"/>
        </w:rPr>
        <w:instrText>268551811 \</w:instrText>
      </w:r>
      <w:r>
        <w:instrText>w</w:instrText>
      </w:r>
      <w:r w:rsidRPr="00702B50">
        <w:rPr>
          <w:lang w:val="ru-RU"/>
        </w:rPr>
        <w:instrText xml:space="preserve"> \</w:instrText>
      </w:r>
      <w:r>
        <w:instrText>h</w:instrText>
      </w:r>
      <w:r w:rsidRPr="00702B50">
        <w:rPr>
          <w:lang w:val="ru-RU"/>
        </w:rPr>
        <w:instrText xml:space="preserve"> </w:instrText>
      </w:r>
      <w:r w:rsidRPr="00702B50">
        <w:rPr>
          <w:lang w:val="ru-RU"/>
        </w:rPr>
      </w:r>
      <w:r w:rsidRPr="00702B50">
        <w:rPr>
          <w:lang w:val="ru-RU"/>
        </w:rPr>
        <w:fldChar w:fldCharType="separate"/>
      </w:r>
      <w:r w:rsidRPr="0011683A">
        <w:rPr>
          <w:lang w:val="ru-RU"/>
        </w:rPr>
        <w:t>4.4(</w:t>
      </w:r>
      <w:r>
        <w:t>a</w:t>
      </w:r>
      <w:r w:rsidRPr="0011683A">
        <w:rPr>
          <w:lang w:val="ru-RU"/>
        </w:rPr>
        <w:t>)</w:t>
      </w:r>
      <w:r w:rsidRPr="00702B50">
        <w:rPr>
          <w:lang w:val="ru-RU"/>
        </w:rPr>
        <w:fldChar w:fldCharType="end"/>
      </w:r>
      <w:r w:rsidRPr="00702B50">
        <w:rPr>
          <w:lang w:val="ru-RU"/>
        </w:rPr>
        <w:t>, или в случае невозможности внесения записи в Реестр на основании предоставленного электронного документа, выдать мотивированный отказ во внесении записи в Реестр</w:t>
      </w:r>
      <w:r>
        <w:rPr>
          <w:lang w:val="ru-RU"/>
        </w:rPr>
        <w:t>;</w:t>
      </w:r>
    </w:p>
    <w:p w14:paraId="4351D422" w14:textId="77777777" w:rsidR="00084DEF" w:rsidRPr="00702B50" w:rsidRDefault="00084DEF" w:rsidP="005958F3">
      <w:pPr>
        <w:pStyle w:val="3"/>
        <w:rPr>
          <w:lang w:val="ru-RU"/>
        </w:rPr>
      </w:pPr>
      <w:r w:rsidRPr="00702B50">
        <w:rPr>
          <w:lang w:val="ru-RU"/>
        </w:rPr>
        <w:t xml:space="preserve">Не </w:t>
      </w:r>
      <w:r w:rsidRPr="00816674">
        <w:rPr>
          <w:lang w:val="ru-RU"/>
        </w:rPr>
        <w:t>позднее 1</w:t>
      </w:r>
      <w:r>
        <w:rPr>
          <w:lang w:val="ru-RU"/>
        </w:rPr>
        <w:t>8</w:t>
      </w:r>
      <w:r w:rsidRPr="00816674">
        <w:rPr>
          <w:lang w:val="ru-RU"/>
        </w:rPr>
        <w:t>-00 часов</w:t>
      </w:r>
      <w:r w:rsidRPr="00702B50">
        <w:rPr>
          <w:lang w:val="ru-RU"/>
        </w:rPr>
        <w:t xml:space="preserve"> каждого рабочего дня направлять в адрес </w:t>
      </w:r>
      <w:r>
        <w:rPr>
          <w:lang w:val="ru-RU"/>
        </w:rPr>
        <w:t>УК</w:t>
      </w:r>
      <w:r w:rsidRPr="00702B50">
        <w:rPr>
          <w:lang w:val="ru-RU"/>
        </w:rPr>
        <w:t xml:space="preserve"> ЭД, содержащие информацию о подготовленных в течение предыдущего рабочего дня Регистратором документах, подлежащих передаче </w:t>
      </w:r>
      <w:r>
        <w:rPr>
          <w:lang w:val="ru-RU"/>
        </w:rPr>
        <w:t>УК</w:t>
      </w:r>
      <w:r w:rsidRPr="00702B50">
        <w:rPr>
          <w:lang w:val="ru-RU"/>
        </w:rPr>
        <w:t xml:space="preserve"> и/или ее агентами зарегистрированным лицам или их представителям</w:t>
      </w:r>
      <w:r>
        <w:rPr>
          <w:lang w:val="ru-RU"/>
        </w:rPr>
        <w:t>;</w:t>
      </w:r>
    </w:p>
    <w:p w14:paraId="3543F897" w14:textId="77777777" w:rsidR="00084DEF" w:rsidRPr="00702B50" w:rsidRDefault="00084DEF" w:rsidP="005958F3">
      <w:pPr>
        <w:pStyle w:val="3"/>
        <w:rPr>
          <w:lang w:val="ru-RU"/>
        </w:rPr>
      </w:pPr>
      <w:r>
        <w:rPr>
          <w:lang w:val="ru-RU"/>
        </w:rPr>
        <w:t>В отношении открытых фондов н</w:t>
      </w:r>
      <w:r w:rsidRPr="00702B50">
        <w:rPr>
          <w:lang w:val="ru-RU"/>
        </w:rPr>
        <w:t xml:space="preserve">е позднее </w:t>
      </w:r>
      <w:r>
        <w:rPr>
          <w:lang w:val="ru-RU"/>
        </w:rPr>
        <w:t xml:space="preserve">15-00 </w:t>
      </w:r>
      <w:r w:rsidRPr="00702B50">
        <w:rPr>
          <w:lang w:val="ru-RU"/>
        </w:rPr>
        <w:t xml:space="preserve">часов каждого рабочего дня направлять </w:t>
      </w:r>
      <w:r>
        <w:rPr>
          <w:lang w:val="ru-RU"/>
        </w:rPr>
        <w:t>УК</w:t>
      </w:r>
      <w:r w:rsidRPr="00702B50">
        <w:rPr>
          <w:lang w:val="ru-RU"/>
        </w:rPr>
        <w:t xml:space="preserve"> отчет Регистратора о возможности выдачи инвестиционных паев</w:t>
      </w:r>
      <w:r>
        <w:rPr>
          <w:lang w:val="ru-RU"/>
        </w:rPr>
        <w:t>.</w:t>
      </w:r>
    </w:p>
    <w:p w14:paraId="0BA48356" w14:textId="77777777" w:rsidR="00084DEF" w:rsidRPr="007F6F19" w:rsidRDefault="00084DEF" w:rsidP="005958F3">
      <w:pPr>
        <w:pStyle w:val="1"/>
      </w:pPr>
      <w:bookmarkStart w:id="11" w:name="_Toc271707304"/>
      <w:r w:rsidRPr="007F6F19">
        <w:t>Ответственность Сторон</w:t>
      </w:r>
      <w:bookmarkEnd w:id="11"/>
    </w:p>
    <w:p w14:paraId="414F42D9" w14:textId="77777777" w:rsidR="00084DEF" w:rsidRPr="007F6F19" w:rsidRDefault="00084DEF" w:rsidP="005958F3">
      <w:pPr>
        <w:pStyle w:val="2"/>
      </w:pPr>
      <w:r w:rsidRPr="007F6F19">
        <w:t xml:space="preserve">Стороны несут ответственность за действия уполномоченных ими </w:t>
      </w:r>
      <w:r>
        <w:t>работников с</w:t>
      </w:r>
      <w:r w:rsidRPr="007F6F19">
        <w:t xml:space="preserve">торон при осуществлении информационного обмена в рамках </w:t>
      </w:r>
      <w:r>
        <w:t>Договора</w:t>
      </w:r>
      <w:r w:rsidRPr="007F6F19">
        <w:t>.</w:t>
      </w:r>
    </w:p>
    <w:p w14:paraId="18C4590C" w14:textId="77777777" w:rsidR="00084DEF" w:rsidRDefault="00084DEF" w:rsidP="005958F3">
      <w:pPr>
        <w:pStyle w:val="2"/>
      </w:pPr>
      <w:r w:rsidRPr="007F6F19">
        <w:t>За неисполнение или ненад</w:t>
      </w:r>
      <w:r>
        <w:t>лежащее исполнение с</w:t>
      </w:r>
      <w:r w:rsidRPr="007F6F19">
        <w:t xml:space="preserve">торонами своих обязательств по </w:t>
      </w:r>
      <w:r>
        <w:t>Договору с</w:t>
      </w:r>
      <w:r w:rsidRPr="007F6F19">
        <w:t>тороны несут ответственность в соответствии с законодательством Российской Федерации.</w:t>
      </w:r>
    </w:p>
    <w:p w14:paraId="3F98EF83" w14:textId="77777777" w:rsidR="00084DEF" w:rsidRPr="00014AA7" w:rsidRDefault="00084DEF" w:rsidP="00576536">
      <w:pPr>
        <w:pStyle w:val="1"/>
      </w:pPr>
      <w:bookmarkStart w:id="12" w:name="_Toc271707305"/>
      <w:bookmarkStart w:id="13" w:name="_Ref269919223"/>
      <w:bookmarkStart w:id="14" w:name="_Toc265153541"/>
      <w:bookmarkStart w:id="15" w:name="_Ref265164156"/>
      <w:r>
        <w:t>Обстоятельства непреодолимой силы</w:t>
      </w:r>
      <w:bookmarkEnd w:id="12"/>
    </w:p>
    <w:p w14:paraId="6929395F" w14:textId="77777777" w:rsidR="00084DEF" w:rsidRDefault="00084DEF" w:rsidP="00576536">
      <w:pPr>
        <w:pStyle w:val="2"/>
      </w:pPr>
      <w:r w:rsidRPr="008A0BB2">
        <w:t xml:space="preserve">Стороны освобождаются от ответственности за частичное или полное неисполнение обязательств по Договору, если это неисполнение являлось следствием обстоятельств непреодолимой силы, возникших после заключения Договора в результате событий чрезвычайного характера. </w:t>
      </w:r>
      <w:r>
        <w:t>Такие события включают</w:t>
      </w:r>
      <w:r w:rsidRPr="00702B50">
        <w:t>, но не ограничива</w:t>
      </w:r>
      <w:r>
        <w:t>ются</w:t>
      </w:r>
      <w:r w:rsidRPr="00702B50">
        <w:t xml:space="preserve">, объявленную или фактическую войну, гражданские волнения, эпидемии, </w:t>
      </w:r>
      <w:r w:rsidRPr="008A0BB2">
        <w:t xml:space="preserve">энергетические аварии, </w:t>
      </w:r>
      <w:r w:rsidRPr="00702B50">
        <w:t xml:space="preserve">блокаду, землетрясения, </w:t>
      </w:r>
      <w:r>
        <w:t xml:space="preserve">наводнения, </w:t>
      </w:r>
      <w:r w:rsidRPr="00702B50">
        <w:t>извержения вулкана, наводнения, пожары</w:t>
      </w:r>
      <w:r>
        <w:t xml:space="preserve">, </w:t>
      </w:r>
      <w:r w:rsidRPr="00702B50">
        <w:t>другие стихийные бедствия, акты органов государственной власти, имеющие вли</w:t>
      </w:r>
      <w:r>
        <w:t>яние на исполнение обязательств,</w:t>
      </w:r>
      <w:r w:rsidRPr="00801513">
        <w:t xml:space="preserve"> </w:t>
      </w:r>
      <w:r w:rsidRPr="008A0BB2">
        <w:t>а также</w:t>
      </w:r>
      <w:r>
        <w:t xml:space="preserve"> любые другие события, которые с</w:t>
      </w:r>
      <w:r w:rsidRPr="008A0BB2">
        <w:t>тороны не могли предвидеть и предотвратить разумными мерами</w:t>
      </w:r>
      <w:bookmarkEnd w:id="13"/>
    </w:p>
    <w:p w14:paraId="6D8AE7F9" w14:textId="77777777" w:rsidR="00084DEF" w:rsidRDefault="00084DEF" w:rsidP="00576536">
      <w:pPr>
        <w:pStyle w:val="2"/>
      </w:pPr>
      <w:r w:rsidRPr="008A0BB2">
        <w:t xml:space="preserve">При наступлении обстоятельств, указанных в пункте </w:t>
      </w:r>
      <w:r>
        <w:fldChar w:fldCharType="begin"/>
      </w:r>
      <w:r>
        <w:instrText xml:space="preserve"> REF _Ref269919223 \w \h </w:instrText>
      </w:r>
      <w:r>
        <w:fldChar w:fldCharType="separate"/>
      </w:r>
      <w:r>
        <w:t>6</w:t>
      </w:r>
      <w:r>
        <w:fldChar w:fldCharType="end"/>
      </w:r>
      <w:r>
        <w:t>.1</w:t>
      </w:r>
      <w:r w:rsidRPr="008A0BB2">
        <w:t xml:space="preserve">, сторона должна в течение 72 часов известить о них другую сторону </w:t>
      </w:r>
      <w:r>
        <w:t>устно или электронным сообщением</w:t>
      </w:r>
      <w:r w:rsidRPr="008A0BB2">
        <w:t xml:space="preserve">, с последующим направлением </w:t>
      </w:r>
      <w:r>
        <w:t>извещения</w:t>
      </w:r>
      <w:r w:rsidRPr="008A0BB2">
        <w:t xml:space="preserve"> по почте. Извещение должно содержать данные о характере обстоятельств, а также, по возможности, оценку их влияния на </w:t>
      </w:r>
      <w:r w:rsidRPr="008A0BB2">
        <w:lastRenderedPageBreak/>
        <w:t>возможность исполнения стороной обязательств по Договору и на срок исполнения этих обязательств.</w:t>
      </w:r>
    </w:p>
    <w:p w14:paraId="04F21BF8" w14:textId="77777777" w:rsidR="00084DEF" w:rsidRPr="00465D37" w:rsidRDefault="00084DEF" w:rsidP="00576536">
      <w:pPr>
        <w:pStyle w:val="2"/>
      </w:pPr>
      <w:r w:rsidRPr="00465D37">
        <w:rPr>
          <w:rFonts w:cs="Tahoma"/>
        </w:rPr>
        <w:t xml:space="preserve">Не извещение о возникновении обстоятельств, указанных в пункте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_Ref269919223 \w \h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</w:rPr>
        <w:t>6</w:t>
      </w:r>
      <w:r>
        <w:rPr>
          <w:rFonts w:cs="Tahoma"/>
        </w:rPr>
        <w:fldChar w:fldCharType="end"/>
      </w:r>
      <w:r>
        <w:rPr>
          <w:rFonts w:cs="Tahoma"/>
        </w:rPr>
        <w:t>.1</w:t>
      </w:r>
      <w:r w:rsidRPr="00465D37">
        <w:rPr>
          <w:rFonts w:cs="Tahoma"/>
        </w:rPr>
        <w:t xml:space="preserve"> лишает сторону права ссылаться на них.</w:t>
      </w:r>
    </w:p>
    <w:p w14:paraId="5727AAC5" w14:textId="77777777" w:rsidR="00084DEF" w:rsidRPr="00465D37" w:rsidRDefault="00084DEF" w:rsidP="00576536">
      <w:pPr>
        <w:pStyle w:val="2"/>
      </w:pPr>
      <w:r w:rsidRPr="00465D37">
        <w:rPr>
          <w:rFonts w:cs="Tahoma"/>
        </w:rPr>
        <w:t xml:space="preserve">В случае возникновения обстоятельств, указанных в пункте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_Ref269919223 \w \h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</w:rPr>
        <w:t>6</w:t>
      </w:r>
      <w:r>
        <w:rPr>
          <w:rFonts w:cs="Tahoma"/>
        </w:rPr>
        <w:fldChar w:fldCharType="end"/>
      </w:r>
      <w:r>
        <w:rPr>
          <w:rFonts w:cs="Tahoma"/>
        </w:rPr>
        <w:t>.1, течение срока исполнения с</w:t>
      </w:r>
      <w:r w:rsidRPr="00465D37">
        <w:rPr>
          <w:rFonts w:cs="Tahoma"/>
        </w:rPr>
        <w:t>торонами обязательств по Договору приостанавливается на период времени, в течение которого действуют такие обстоятельства и их последствия.</w:t>
      </w:r>
    </w:p>
    <w:p w14:paraId="27CF31D1" w14:textId="77777777" w:rsidR="00084DEF" w:rsidRPr="00465D37" w:rsidRDefault="00084DEF" w:rsidP="00576536">
      <w:pPr>
        <w:pStyle w:val="2"/>
      </w:pPr>
      <w:r w:rsidRPr="00465D37">
        <w:rPr>
          <w:rFonts w:cs="Tahoma"/>
        </w:rPr>
        <w:t xml:space="preserve">Стороны обязуются по прошествии обстоятельств, указанных в пункте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_Ref269919223 \w \h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</w:rPr>
        <w:t>6</w:t>
      </w:r>
      <w:r>
        <w:rPr>
          <w:rFonts w:cs="Tahoma"/>
        </w:rPr>
        <w:fldChar w:fldCharType="end"/>
      </w:r>
      <w:r>
        <w:rPr>
          <w:rFonts w:cs="Tahoma"/>
        </w:rPr>
        <w:t>.1</w:t>
      </w:r>
      <w:r w:rsidRPr="00465D37">
        <w:rPr>
          <w:rFonts w:cs="Tahoma"/>
        </w:rPr>
        <w:t>, принять все меры для ликвидации последствий и уменьшения причиненного ущерба.</w:t>
      </w:r>
    </w:p>
    <w:p w14:paraId="52B6E821" w14:textId="77777777" w:rsidR="00084DEF" w:rsidRPr="00014AA7" w:rsidRDefault="00084DEF" w:rsidP="00576536">
      <w:pPr>
        <w:pStyle w:val="1"/>
      </w:pPr>
      <w:bookmarkStart w:id="16" w:name="_Toc269926078"/>
      <w:bookmarkStart w:id="17" w:name="_Toc271707306"/>
      <w:r>
        <w:t>Применимое право и порядок урегулирования споров</w:t>
      </w:r>
      <w:bookmarkEnd w:id="16"/>
      <w:bookmarkEnd w:id="17"/>
    </w:p>
    <w:p w14:paraId="4DF42596" w14:textId="77777777" w:rsidR="00084DEF" w:rsidRPr="00014AA7" w:rsidRDefault="00084DEF" w:rsidP="00576536">
      <w:pPr>
        <w:pStyle w:val="2"/>
      </w:pPr>
      <w:r w:rsidRPr="00014AA7">
        <w:t>Договор регулируется и толкуется в соответствии с законодательством Российской Федерации.</w:t>
      </w:r>
    </w:p>
    <w:p w14:paraId="2A52BF0A" w14:textId="77777777" w:rsidR="00084DEF" w:rsidRPr="00014AA7" w:rsidRDefault="00084DEF" w:rsidP="00576536">
      <w:pPr>
        <w:pStyle w:val="2"/>
      </w:pPr>
      <w:r w:rsidRPr="00014AA7">
        <w:t xml:space="preserve">Все споры и </w:t>
      </w:r>
      <w:r>
        <w:t>разногласия, возникающие между с</w:t>
      </w:r>
      <w:r w:rsidRPr="00014AA7">
        <w:t xml:space="preserve">торонами в ходе исполнения ими своих обязательств по </w:t>
      </w:r>
      <w:r>
        <w:t>Договору, разрешаются с</w:t>
      </w:r>
      <w:r w:rsidRPr="00014AA7">
        <w:t>торонами в порядке проведения взаимных консультаций, переговоров и согласований.</w:t>
      </w:r>
    </w:p>
    <w:p w14:paraId="4377AA6A" w14:textId="77777777" w:rsidR="00084DEF" w:rsidRPr="00014AA7" w:rsidRDefault="00084DEF" w:rsidP="00576536">
      <w:pPr>
        <w:pStyle w:val="2"/>
      </w:pPr>
      <w:r w:rsidRPr="00014AA7">
        <w:t>В случ</w:t>
      </w:r>
      <w:r>
        <w:t>ае недостижения согласия между с</w:t>
      </w:r>
      <w:r w:rsidRPr="00014AA7">
        <w:t xml:space="preserve">торонами </w:t>
      </w:r>
      <w:r>
        <w:t xml:space="preserve">все </w:t>
      </w:r>
      <w:r w:rsidRPr="00014AA7">
        <w:t xml:space="preserve">споры, вытекающие из </w:t>
      </w:r>
      <w:r>
        <w:t>Договора,</w:t>
      </w:r>
      <w:r w:rsidRPr="00014AA7">
        <w:t xml:space="preserve"> передаются на рассмотрение в Арбитражный суд города Москвы.</w:t>
      </w:r>
    </w:p>
    <w:p w14:paraId="60D17ECB" w14:textId="77777777" w:rsidR="00084DEF" w:rsidRPr="00014AA7" w:rsidRDefault="00084DEF" w:rsidP="00576536">
      <w:pPr>
        <w:pStyle w:val="1"/>
      </w:pPr>
      <w:bookmarkStart w:id="18" w:name="_Toc269926079"/>
      <w:bookmarkStart w:id="19" w:name="_Toc271707307"/>
      <w:r>
        <w:t>Конфиденциальность</w:t>
      </w:r>
      <w:bookmarkEnd w:id="18"/>
      <w:bookmarkEnd w:id="19"/>
    </w:p>
    <w:p w14:paraId="5FFA2D3A" w14:textId="77777777" w:rsidR="00084DEF" w:rsidRPr="00014AA7" w:rsidRDefault="00084DEF" w:rsidP="00576536">
      <w:pPr>
        <w:pStyle w:val="2"/>
      </w:pPr>
      <w:r w:rsidRPr="00014AA7">
        <w:t>Вся информация, касающаяся условий Договора, а также</w:t>
      </w:r>
      <w:r>
        <w:t xml:space="preserve"> информация, ставшая известной с</w:t>
      </w:r>
      <w:r w:rsidRPr="00014AA7">
        <w:t>торонам в процессе его исполнения, являются строг</w:t>
      </w:r>
      <w:r>
        <w:t>о конфиденциальными, относятся с</w:t>
      </w:r>
      <w:r w:rsidRPr="00014AA7">
        <w:t>торонами к коммерческой тайне и не могут разглашаться любому третьему лицу без</w:t>
      </w:r>
      <w:r>
        <w:t xml:space="preserve"> письменного разрешения другой с</w:t>
      </w:r>
      <w:r w:rsidRPr="00014AA7">
        <w:t>тороны, за исключением случаев, предусмотренных в п</w:t>
      </w:r>
      <w:r>
        <w:t xml:space="preserve">ункте </w:t>
      </w:r>
      <w:r>
        <w:fldChar w:fldCharType="begin"/>
      </w:r>
      <w:r>
        <w:instrText xml:space="preserve"> REF _Ref265080020 \w \h </w:instrText>
      </w:r>
      <w:r>
        <w:fldChar w:fldCharType="separate"/>
      </w:r>
      <w:r>
        <w:t>8.2</w:t>
      </w:r>
      <w:r>
        <w:fldChar w:fldCharType="end"/>
      </w:r>
      <w:r w:rsidRPr="00014AA7">
        <w:t>.</w:t>
      </w:r>
    </w:p>
    <w:p w14:paraId="1BA5F119" w14:textId="77777777" w:rsidR="00084DEF" w:rsidRPr="00014AA7" w:rsidRDefault="00084DEF" w:rsidP="00576536">
      <w:pPr>
        <w:pStyle w:val="2"/>
      </w:pPr>
      <w:bookmarkStart w:id="20" w:name="_Ref265080020"/>
      <w:r w:rsidRPr="00014AA7">
        <w:t xml:space="preserve">Информация по Договору не является конфиденциальной и </w:t>
      </w:r>
      <w:r>
        <w:t>может быть разглашена любой из с</w:t>
      </w:r>
      <w:r w:rsidRPr="00014AA7">
        <w:t>торо</w:t>
      </w:r>
      <w:r>
        <w:t>н Договора без согласия другой с</w:t>
      </w:r>
      <w:r w:rsidRPr="00014AA7">
        <w:t>тороны, если:</w:t>
      </w:r>
      <w:bookmarkEnd w:id="20"/>
    </w:p>
    <w:p w14:paraId="481F1C8E" w14:textId="77777777" w:rsidR="00084DEF" w:rsidRPr="00702B50" w:rsidRDefault="00084DEF" w:rsidP="00576536">
      <w:pPr>
        <w:pStyle w:val="3"/>
        <w:rPr>
          <w:lang w:val="ru-RU"/>
        </w:rPr>
      </w:pPr>
      <w:r w:rsidRPr="00702B50">
        <w:rPr>
          <w:lang w:val="ru-RU"/>
        </w:rPr>
        <w:t xml:space="preserve">такая информация уже стала публично известной в независимости от воли </w:t>
      </w:r>
      <w:r>
        <w:rPr>
          <w:lang w:val="ru-RU"/>
        </w:rPr>
        <w:t>с</w:t>
      </w:r>
      <w:r w:rsidRPr="00702B50">
        <w:rPr>
          <w:lang w:val="ru-RU"/>
        </w:rPr>
        <w:t>торон;</w:t>
      </w:r>
    </w:p>
    <w:p w14:paraId="6C975092" w14:textId="77777777" w:rsidR="00084DEF" w:rsidRPr="00702B50" w:rsidRDefault="00084DEF" w:rsidP="00576536">
      <w:pPr>
        <w:pStyle w:val="3"/>
        <w:rPr>
          <w:lang w:val="ru-RU"/>
        </w:rPr>
      </w:pPr>
      <w:r w:rsidRPr="00702B50">
        <w:rPr>
          <w:lang w:val="ru-RU"/>
        </w:rPr>
        <w:t>такая информация необходима для предоставления третьим лицам на основании требования закона.</w:t>
      </w:r>
    </w:p>
    <w:p w14:paraId="03FADAD8" w14:textId="77777777" w:rsidR="00084DEF" w:rsidRDefault="00084DEF" w:rsidP="00576536">
      <w:pPr>
        <w:pStyle w:val="2"/>
      </w:pPr>
      <w:r w:rsidRPr="00014AA7">
        <w:t xml:space="preserve">Срок действия условия о конфиденциальности информации по Договору составляет </w:t>
      </w:r>
      <w:r>
        <w:t>3 (</w:t>
      </w:r>
      <w:r w:rsidRPr="00014AA7">
        <w:t>три</w:t>
      </w:r>
      <w:r>
        <w:t>)</w:t>
      </w:r>
      <w:r w:rsidRPr="00014AA7">
        <w:t xml:space="preserve"> года с даты его прекращения.</w:t>
      </w:r>
    </w:p>
    <w:p w14:paraId="49AA2FDD" w14:textId="77777777" w:rsidR="00084DEF" w:rsidRDefault="00084DEF" w:rsidP="00A410A9">
      <w:pPr>
        <w:pStyle w:val="2"/>
      </w:pPr>
      <w:bookmarkStart w:id="21" w:name="_Toc269926080"/>
      <w:bookmarkStart w:id="22" w:name="_Toc271707308"/>
      <w:r>
        <w:lastRenderedPageBreak/>
        <w:t>Стороны обязуются обеспечить полное соблюдение всех применимых положений Федерального закона от 27.07.2006 №152-ФЗ "О персональных данных" (далее - Закон о персональных данных) в отношении Договора, в связи с чем поручают обработку персональных данных друг другу. Стороны вправе совершать все действия с персональными данными, полученными в результате исполнения Договора, и предусмотренные действующим законодательством для Регистратора и УК соответственно. Стороны обязуются обеспечить конфиденциальность персональных данных и безопасность персональных данных при их обработке, а также выполнить иные применимые положения Закона о персональных данных. Требования к защите обрабатываемых каждой Стороной персональных данных определяются в соответствии со статьей 19 Закона о персональных данных.</w:t>
      </w:r>
    </w:p>
    <w:p w14:paraId="20FB0F3F" w14:textId="77777777" w:rsidR="00084DEF" w:rsidRPr="00014AA7" w:rsidRDefault="00084DEF" w:rsidP="00576536">
      <w:pPr>
        <w:pStyle w:val="1"/>
      </w:pPr>
      <w:r>
        <w:t>Уведомления</w:t>
      </w:r>
      <w:bookmarkEnd w:id="21"/>
      <w:bookmarkEnd w:id="22"/>
    </w:p>
    <w:p w14:paraId="5A84B52F" w14:textId="77777777" w:rsidR="00084DEF" w:rsidRPr="00014AA7" w:rsidRDefault="00084DEF" w:rsidP="00576536">
      <w:pPr>
        <w:pStyle w:val="2"/>
      </w:pPr>
      <w:r w:rsidRPr="00C327B2">
        <w:t>Любые уведомления, поручения, инструкции или иные документы,</w:t>
      </w:r>
      <w:r w:rsidRPr="00C327B2">
        <w:rPr>
          <w:rFonts w:cs="Tahoma"/>
        </w:rPr>
        <w:t xml:space="preserve"> созданные Сторонами и адресованные другой Стороне (Сторонам), </w:t>
      </w:r>
      <w:r w:rsidRPr="00C327B2">
        <w:t>направляемые или</w:t>
      </w:r>
      <w:r>
        <w:t xml:space="preserve"> представляемые с</w:t>
      </w:r>
      <w:r w:rsidRPr="00014AA7">
        <w:t>торонами Договора, должны быть совершены в письменной форме и считаются предоставленными по их получению в случае вручения лично или нарочным или посредством почтовой связи при наличии документального свидетельства о факте и дате получения письма адресатом.</w:t>
      </w:r>
    </w:p>
    <w:p w14:paraId="3027A8FD" w14:textId="77777777" w:rsidR="00084DEF" w:rsidRPr="00014AA7" w:rsidRDefault="00084DEF" w:rsidP="00576536">
      <w:pPr>
        <w:pStyle w:val="2"/>
      </w:pPr>
      <w:r w:rsidRPr="00014AA7">
        <w:t>Все уведом</w:t>
      </w:r>
      <w:r>
        <w:t>ления по Договору направляются с</w:t>
      </w:r>
      <w:r w:rsidRPr="00014AA7">
        <w:t xml:space="preserve">торонами друг другу по </w:t>
      </w:r>
      <w:r>
        <w:t>реквизитам</w:t>
      </w:r>
      <w:r w:rsidRPr="00014AA7">
        <w:t xml:space="preserve">, указанным в разделе </w:t>
      </w:r>
      <w:r>
        <w:t>11.</w:t>
      </w:r>
    </w:p>
    <w:p w14:paraId="7C8AAE60" w14:textId="77777777" w:rsidR="00084DEF" w:rsidRPr="00014AA7" w:rsidRDefault="00084DEF" w:rsidP="00576536">
      <w:pPr>
        <w:pStyle w:val="1"/>
      </w:pPr>
      <w:bookmarkStart w:id="23" w:name="_Toc269926081"/>
      <w:bookmarkStart w:id="24" w:name="_Toc271707309"/>
      <w:r>
        <w:t>Дополнительные условия</w:t>
      </w:r>
      <w:bookmarkEnd w:id="23"/>
      <w:bookmarkEnd w:id="24"/>
    </w:p>
    <w:p w14:paraId="6F50891D" w14:textId="77777777" w:rsidR="00084DEF" w:rsidRPr="00014AA7" w:rsidRDefault="00084DEF" w:rsidP="00576536">
      <w:pPr>
        <w:pStyle w:val="2"/>
      </w:pPr>
      <w:r w:rsidRPr="00014AA7">
        <w:t>Изменения и дополнения в Договор вн</w:t>
      </w:r>
      <w:r>
        <w:t>осятся по взаимному соглашению с</w:t>
      </w:r>
      <w:r w:rsidRPr="00014AA7">
        <w:t>торон, оформленному в письменном виде.</w:t>
      </w:r>
    </w:p>
    <w:p w14:paraId="7FA921A1" w14:textId="77777777" w:rsidR="00084DEF" w:rsidRDefault="00084DEF" w:rsidP="00576536">
      <w:pPr>
        <w:pStyle w:val="2"/>
      </w:pPr>
      <w:r w:rsidRPr="00014AA7">
        <w:t xml:space="preserve">Договор составлен в </w:t>
      </w:r>
      <w:r>
        <w:t xml:space="preserve"> двух </w:t>
      </w:r>
      <w:r w:rsidRPr="00014AA7">
        <w:t>экземплярах, имеющих одинаковую юридическую силу.</w:t>
      </w:r>
    </w:p>
    <w:p w14:paraId="167C26AF" w14:textId="77777777" w:rsidR="00084DEF" w:rsidRPr="00014AA7" w:rsidRDefault="00084DEF" w:rsidP="00F269CD">
      <w:pPr>
        <w:pStyle w:val="2"/>
        <w:numPr>
          <w:ilvl w:val="0"/>
          <w:numId w:val="0"/>
        </w:numPr>
        <w:ind w:left="720"/>
      </w:pPr>
    </w:p>
    <w:p w14:paraId="33E4D188" w14:textId="77777777" w:rsidR="00084DEF" w:rsidRDefault="00084DEF" w:rsidP="00652983">
      <w:pPr>
        <w:pStyle w:val="1"/>
        <w:keepLines/>
      </w:pPr>
      <w:bookmarkStart w:id="25" w:name="_Toc271707310"/>
      <w:r>
        <w:lastRenderedPageBreak/>
        <w:t>Реквизиты и подписи сторон</w:t>
      </w:r>
      <w:bookmarkEnd w:id="14"/>
      <w:bookmarkEnd w:id="15"/>
      <w:bookmarkEnd w:id="25"/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386"/>
      </w:tblGrid>
      <w:tr w:rsidR="001531B3" w:rsidRPr="001B5A77" w14:paraId="3DFCD3C1" w14:textId="77777777" w:rsidTr="0035630B">
        <w:trPr>
          <w:tblHeader/>
        </w:trPr>
        <w:tc>
          <w:tcPr>
            <w:tcW w:w="3794" w:type="dxa"/>
          </w:tcPr>
          <w:p w14:paraId="16018C18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  <w:b/>
                <w:lang w:val="en-US"/>
              </w:rPr>
            </w:pPr>
            <w:r w:rsidRPr="00472861">
              <w:rPr>
                <w:rFonts w:cs="Tahoma"/>
                <w:b/>
                <w:bCs/>
              </w:rPr>
              <w:t>Управляющая компания:</w:t>
            </w:r>
          </w:p>
        </w:tc>
        <w:tc>
          <w:tcPr>
            <w:tcW w:w="5386" w:type="dxa"/>
          </w:tcPr>
          <w:p w14:paraId="54683D19" w14:textId="77777777" w:rsidR="001531B3" w:rsidRPr="001531B3" w:rsidRDefault="001531B3" w:rsidP="0035630B">
            <w:pPr>
              <w:keepNext/>
              <w:shd w:val="clear" w:color="auto" w:fill="FFFFFF"/>
              <w:rPr>
                <w:rFonts w:cs="Tahoma"/>
                <w:b/>
                <w:lang w:val="ru-RU"/>
              </w:rPr>
            </w:pPr>
            <w:r w:rsidRPr="001531B3">
              <w:rPr>
                <w:rFonts w:cs="Tahoma"/>
                <w:b/>
                <w:lang w:val="ru-RU"/>
              </w:rPr>
              <w:t>Акционерное общество "Управляющая компания "Мой Капитал"</w:t>
            </w:r>
          </w:p>
        </w:tc>
      </w:tr>
      <w:tr w:rsidR="001531B3" w:rsidRPr="001B5A77" w14:paraId="7A13F577" w14:textId="77777777" w:rsidTr="0035630B">
        <w:trPr>
          <w:tblHeader/>
        </w:trPr>
        <w:tc>
          <w:tcPr>
            <w:tcW w:w="3794" w:type="dxa"/>
          </w:tcPr>
          <w:p w14:paraId="27546DA1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472861">
              <w:rPr>
                <w:rFonts w:cs="Tahoma"/>
              </w:rPr>
              <w:t>Место нахождения:</w:t>
            </w:r>
          </w:p>
        </w:tc>
        <w:tc>
          <w:tcPr>
            <w:tcW w:w="5386" w:type="dxa"/>
          </w:tcPr>
          <w:p w14:paraId="6CFE7D25" w14:textId="77777777" w:rsidR="001531B3" w:rsidRPr="001531B3" w:rsidRDefault="001531B3" w:rsidP="0035630B">
            <w:pPr>
              <w:keepNext/>
              <w:keepLines/>
              <w:rPr>
                <w:rFonts w:cs="Tahoma"/>
                <w:lang w:val="ru-RU"/>
              </w:rPr>
            </w:pPr>
            <w:r w:rsidRPr="001531B3">
              <w:rPr>
                <w:rFonts w:cs="Tahoma"/>
                <w:lang w:val="ru-RU"/>
              </w:rPr>
              <w:t xml:space="preserve">РФ, 123001, город Москва, ул. Садовая-Кудринская, д.32, стр. 1,, этаж 7, помещение </w:t>
            </w:r>
            <w:r w:rsidRPr="008A79F7">
              <w:rPr>
                <w:rFonts w:cs="Tahoma"/>
              </w:rPr>
              <w:t>XIII</w:t>
            </w:r>
            <w:r w:rsidRPr="001531B3">
              <w:rPr>
                <w:rFonts w:cs="Tahoma"/>
                <w:lang w:val="ru-RU"/>
              </w:rPr>
              <w:t>, комнаты 20, 21, 22</w:t>
            </w:r>
          </w:p>
        </w:tc>
      </w:tr>
      <w:tr w:rsidR="001531B3" w:rsidRPr="00472861" w14:paraId="308810B5" w14:textId="77777777" w:rsidTr="0035630B">
        <w:tc>
          <w:tcPr>
            <w:tcW w:w="3794" w:type="dxa"/>
          </w:tcPr>
          <w:p w14:paraId="6ABCCE57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472861">
              <w:rPr>
                <w:rFonts w:cs="Tahoma"/>
              </w:rPr>
              <w:t>ОГРН:</w:t>
            </w:r>
          </w:p>
        </w:tc>
        <w:tc>
          <w:tcPr>
            <w:tcW w:w="5386" w:type="dxa"/>
          </w:tcPr>
          <w:p w14:paraId="6844C009" w14:textId="77777777" w:rsidR="001531B3" w:rsidRPr="00472861" w:rsidRDefault="001531B3" w:rsidP="0035630B">
            <w:pPr>
              <w:keepNext/>
              <w:keepLines/>
              <w:rPr>
                <w:rFonts w:cs="Tahoma"/>
              </w:rPr>
            </w:pPr>
            <w:r w:rsidRPr="008A79F7">
              <w:rPr>
                <w:rFonts w:cs="Tahoma"/>
              </w:rPr>
              <w:t>1087746129888</w:t>
            </w:r>
          </w:p>
        </w:tc>
      </w:tr>
      <w:tr w:rsidR="001531B3" w:rsidRPr="006E0195" w14:paraId="653102FD" w14:textId="77777777" w:rsidTr="0035630B">
        <w:tc>
          <w:tcPr>
            <w:tcW w:w="3794" w:type="dxa"/>
          </w:tcPr>
          <w:p w14:paraId="6EF5B7C2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472861">
              <w:rPr>
                <w:rFonts w:cs="Tahoma"/>
              </w:rPr>
              <w:t>Банковские реквизиты:</w:t>
            </w:r>
          </w:p>
        </w:tc>
        <w:tc>
          <w:tcPr>
            <w:tcW w:w="5386" w:type="dxa"/>
          </w:tcPr>
          <w:p w14:paraId="63977CAB" w14:textId="2809F505" w:rsidR="001531B3" w:rsidRPr="001531B3" w:rsidRDefault="001531B3" w:rsidP="0035630B">
            <w:pPr>
              <w:keepNext/>
              <w:keepLines/>
              <w:rPr>
                <w:rFonts w:cs="Tahoma"/>
                <w:lang w:val="ru-RU"/>
              </w:rPr>
            </w:pPr>
            <w:r w:rsidRPr="001531B3">
              <w:rPr>
                <w:rFonts w:cs="Tahoma"/>
                <w:lang w:val="ru-RU"/>
              </w:rPr>
              <w:t xml:space="preserve">Р/с </w:t>
            </w:r>
            <w:r w:rsidR="00D4776C" w:rsidRPr="00D4776C">
              <w:rPr>
                <w:rFonts w:cs="Tahoma"/>
                <w:lang w:val="ru-RU"/>
              </w:rPr>
              <w:t>40701810101850000375</w:t>
            </w:r>
            <w:r w:rsidRPr="001531B3">
              <w:rPr>
                <w:rFonts w:cs="Tahoma"/>
                <w:lang w:val="ru-RU"/>
              </w:rPr>
              <w:t xml:space="preserve"> в </w:t>
            </w:r>
            <w:r w:rsidR="00D4776C" w:rsidRPr="00D4776C">
              <w:rPr>
                <w:rFonts w:cs="Tahoma"/>
                <w:lang w:val="ru-RU"/>
              </w:rPr>
              <w:t>АКЦИОНЕРНОЕ ОБЩЕСТВО "АЛЬФА-БАНК"</w:t>
            </w:r>
            <w:r w:rsidRPr="001531B3">
              <w:rPr>
                <w:rFonts w:cs="Tahoma"/>
                <w:lang w:val="ru-RU"/>
              </w:rPr>
              <w:t xml:space="preserve"> </w:t>
            </w:r>
          </w:p>
          <w:p w14:paraId="45969B3D" w14:textId="77777777" w:rsidR="001531B3" w:rsidRPr="001531B3" w:rsidRDefault="001531B3" w:rsidP="0035630B">
            <w:pPr>
              <w:keepNext/>
              <w:keepLines/>
              <w:rPr>
                <w:rFonts w:cs="Tahoma"/>
                <w:lang w:val="ru-RU"/>
              </w:rPr>
            </w:pPr>
            <w:r w:rsidRPr="001531B3">
              <w:rPr>
                <w:rFonts w:cs="Tahoma"/>
                <w:lang w:val="ru-RU"/>
              </w:rPr>
              <w:t xml:space="preserve">г. Москва; </w:t>
            </w:r>
          </w:p>
          <w:p w14:paraId="3DCE5B50" w14:textId="60ECC63D" w:rsidR="001531B3" w:rsidRPr="001531B3" w:rsidRDefault="001531B3" w:rsidP="0035630B">
            <w:pPr>
              <w:keepNext/>
              <w:keepLines/>
              <w:rPr>
                <w:rFonts w:cs="Tahoma"/>
                <w:lang w:val="ru-RU"/>
              </w:rPr>
            </w:pPr>
            <w:r w:rsidRPr="001531B3">
              <w:rPr>
                <w:rFonts w:cs="Tahoma"/>
                <w:lang w:val="ru-RU"/>
              </w:rPr>
              <w:t xml:space="preserve">К/с </w:t>
            </w:r>
            <w:r w:rsidR="00D4776C" w:rsidRPr="00D4776C">
              <w:rPr>
                <w:rFonts w:cs="Tahoma"/>
                <w:lang w:val="ru-RU"/>
              </w:rPr>
              <w:t>30101810200000000593</w:t>
            </w:r>
            <w:r w:rsidR="00D4776C">
              <w:rPr>
                <w:rFonts w:cs="Tahoma"/>
                <w:lang w:val="ru-RU"/>
              </w:rPr>
              <w:t xml:space="preserve"> </w:t>
            </w:r>
            <w:r w:rsidRPr="001531B3">
              <w:rPr>
                <w:rFonts w:cs="Tahoma"/>
                <w:lang w:val="ru-RU"/>
              </w:rPr>
              <w:t xml:space="preserve">;  БИК </w:t>
            </w:r>
            <w:r w:rsidR="00D4776C" w:rsidRPr="00D4776C">
              <w:rPr>
                <w:rFonts w:cs="Tahoma"/>
                <w:lang w:val="ru-RU"/>
              </w:rPr>
              <w:t>044525593</w:t>
            </w:r>
          </w:p>
          <w:p w14:paraId="3091D1F9" w14:textId="5F7E1F8A" w:rsidR="001531B3" w:rsidRPr="00D4776C" w:rsidRDefault="001531B3" w:rsidP="0035630B">
            <w:pPr>
              <w:keepNext/>
              <w:keepLines/>
              <w:rPr>
                <w:rFonts w:cs="Tahoma"/>
                <w:lang w:val="ru-RU"/>
              </w:rPr>
            </w:pPr>
            <w:r w:rsidRPr="001531B3">
              <w:rPr>
                <w:rFonts w:cs="Tahoma"/>
                <w:lang w:val="ru-RU"/>
              </w:rPr>
              <w:t xml:space="preserve">ИНН 7706681026; КПП </w:t>
            </w:r>
            <w:r w:rsidR="00D4776C" w:rsidRPr="00D4776C">
              <w:rPr>
                <w:rFonts w:cs="Tahoma"/>
                <w:lang w:val="ru-RU"/>
              </w:rPr>
              <w:t>770801001</w:t>
            </w:r>
          </w:p>
        </w:tc>
      </w:tr>
      <w:tr w:rsidR="001531B3" w:rsidRPr="00472861" w14:paraId="70312922" w14:textId="77777777" w:rsidTr="0035630B">
        <w:tc>
          <w:tcPr>
            <w:tcW w:w="3794" w:type="dxa"/>
          </w:tcPr>
          <w:p w14:paraId="244C9355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  <w:lang w:val="en-US"/>
              </w:rPr>
            </w:pPr>
            <w:r w:rsidRPr="00472861">
              <w:rPr>
                <w:rFonts w:cs="Tahoma"/>
              </w:rPr>
              <w:t>Телефон:</w:t>
            </w:r>
          </w:p>
        </w:tc>
        <w:tc>
          <w:tcPr>
            <w:tcW w:w="5386" w:type="dxa"/>
          </w:tcPr>
          <w:p w14:paraId="28BCDB2E" w14:textId="77777777" w:rsidR="001531B3" w:rsidRPr="00472861" w:rsidRDefault="001531B3" w:rsidP="0035630B">
            <w:pPr>
              <w:keepNext/>
              <w:keepLines/>
              <w:rPr>
                <w:rFonts w:cs="Tahoma"/>
              </w:rPr>
            </w:pPr>
            <w:r w:rsidRPr="00472861">
              <w:rPr>
                <w:rFonts w:cs="Tahoma"/>
              </w:rPr>
              <w:t>(495) 7</w:t>
            </w:r>
            <w:r>
              <w:rPr>
                <w:rFonts w:cs="Tahoma"/>
              </w:rPr>
              <w:t>7</w:t>
            </w:r>
            <w:r w:rsidRPr="00472861">
              <w:rPr>
                <w:rFonts w:cs="Tahoma"/>
              </w:rPr>
              <w:t>7-</w:t>
            </w:r>
            <w:r>
              <w:rPr>
                <w:rFonts w:cs="Tahoma"/>
              </w:rPr>
              <w:t>2</w:t>
            </w:r>
            <w:r w:rsidRPr="00472861">
              <w:rPr>
                <w:rFonts w:cs="Tahoma"/>
              </w:rPr>
              <w:t>1-</w:t>
            </w:r>
            <w:r>
              <w:rPr>
                <w:rFonts w:cs="Tahoma"/>
              </w:rPr>
              <w:t>11</w:t>
            </w:r>
          </w:p>
        </w:tc>
      </w:tr>
      <w:tr w:rsidR="001531B3" w:rsidRPr="00472861" w14:paraId="5010A4CF" w14:textId="77777777" w:rsidTr="0035630B">
        <w:tc>
          <w:tcPr>
            <w:tcW w:w="3794" w:type="dxa"/>
          </w:tcPr>
          <w:p w14:paraId="2903EAC0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472861">
              <w:rPr>
                <w:rFonts w:cs="Tahoma"/>
              </w:rPr>
              <w:t>Факс:</w:t>
            </w:r>
          </w:p>
        </w:tc>
        <w:tc>
          <w:tcPr>
            <w:tcW w:w="5386" w:type="dxa"/>
          </w:tcPr>
          <w:p w14:paraId="165182B9" w14:textId="77777777" w:rsidR="001531B3" w:rsidRPr="00472861" w:rsidRDefault="001531B3" w:rsidP="0035630B">
            <w:pPr>
              <w:keepNext/>
              <w:keepLines/>
              <w:rPr>
                <w:rFonts w:cs="Tahoma"/>
              </w:rPr>
            </w:pPr>
            <w:r w:rsidRPr="00472861">
              <w:rPr>
                <w:rFonts w:cs="Tahoma"/>
              </w:rPr>
              <w:t>(495) 7</w:t>
            </w:r>
            <w:r>
              <w:rPr>
                <w:rFonts w:cs="Tahoma"/>
              </w:rPr>
              <w:t>7</w:t>
            </w:r>
            <w:r w:rsidRPr="00472861">
              <w:rPr>
                <w:rFonts w:cs="Tahoma"/>
              </w:rPr>
              <w:t>7-</w:t>
            </w:r>
            <w:r>
              <w:rPr>
                <w:rFonts w:cs="Tahoma"/>
              </w:rPr>
              <w:t>22</w:t>
            </w:r>
            <w:r w:rsidRPr="00472861">
              <w:rPr>
                <w:rFonts w:cs="Tahoma"/>
              </w:rPr>
              <w:t>-</w:t>
            </w:r>
            <w:r>
              <w:rPr>
                <w:rFonts w:cs="Tahoma"/>
              </w:rPr>
              <w:t>44</w:t>
            </w:r>
          </w:p>
        </w:tc>
      </w:tr>
      <w:tr w:rsidR="001531B3" w:rsidRPr="00472861" w14:paraId="2C825FF3" w14:textId="77777777" w:rsidTr="0035630B">
        <w:tc>
          <w:tcPr>
            <w:tcW w:w="3794" w:type="dxa"/>
          </w:tcPr>
          <w:p w14:paraId="298F7C7B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472861">
              <w:rPr>
                <w:rFonts w:cs="Tahoma"/>
                <w:lang w:val="en-US"/>
              </w:rPr>
              <w:t>E</w:t>
            </w:r>
            <w:r w:rsidRPr="00472861">
              <w:rPr>
                <w:rFonts w:cs="Tahoma"/>
              </w:rPr>
              <w:t>-</w:t>
            </w:r>
            <w:r w:rsidRPr="00472861">
              <w:rPr>
                <w:rFonts w:cs="Tahoma"/>
                <w:lang w:val="en-US"/>
              </w:rPr>
              <w:t>mail</w:t>
            </w:r>
            <w:r w:rsidRPr="00472861">
              <w:rPr>
                <w:rFonts w:cs="Tahoma"/>
              </w:rPr>
              <w:t>:</w:t>
            </w:r>
          </w:p>
        </w:tc>
        <w:tc>
          <w:tcPr>
            <w:tcW w:w="5386" w:type="dxa"/>
          </w:tcPr>
          <w:p w14:paraId="00A74804" w14:textId="77777777" w:rsidR="001531B3" w:rsidRPr="00472861" w:rsidRDefault="001531B3" w:rsidP="0035630B">
            <w:pPr>
              <w:keepNext/>
              <w:keepLines/>
              <w:rPr>
                <w:rFonts w:cs="Tahoma"/>
              </w:rPr>
            </w:pPr>
            <w:r w:rsidRPr="008A79F7">
              <w:rPr>
                <w:rFonts w:cs="Tahoma"/>
              </w:rPr>
              <w:t>kua@capital-am.ru</w:t>
            </w:r>
          </w:p>
        </w:tc>
      </w:tr>
      <w:tr w:rsidR="001531B3" w:rsidRPr="001B5A77" w14:paraId="0E7EF7A0" w14:textId="77777777" w:rsidTr="0035630B">
        <w:tc>
          <w:tcPr>
            <w:tcW w:w="3794" w:type="dxa"/>
          </w:tcPr>
          <w:p w14:paraId="20A7C459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  <w:b/>
              </w:rPr>
            </w:pPr>
            <w:r w:rsidRPr="00472861">
              <w:rPr>
                <w:rFonts w:cs="Tahoma"/>
                <w:b/>
                <w:bCs/>
              </w:rPr>
              <w:t>Регистратор:</w:t>
            </w:r>
          </w:p>
        </w:tc>
        <w:tc>
          <w:tcPr>
            <w:tcW w:w="5386" w:type="dxa"/>
          </w:tcPr>
          <w:p w14:paraId="5F244BDB" w14:textId="77777777" w:rsidR="001531B3" w:rsidRPr="001531B3" w:rsidRDefault="001531B3" w:rsidP="0035630B">
            <w:pPr>
              <w:keepNext/>
              <w:keepLines/>
              <w:rPr>
                <w:rFonts w:cs="Tahoma"/>
                <w:b/>
                <w:lang w:val="ru-RU"/>
              </w:rPr>
            </w:pPr>
            <w:r w:rsidRPr="001531B3">
              <w:rPr>
                <w:rFonts w:cs="Tahoma"/>
                <w:b/>
                <w:color w:val="000000"/>
                <w:lang w:val="ru-RU"/>
              </w:rPr>
              <w:t xml:space="preserve">Акционерное общество </w:t>
            </w:r>
            <w:r w:rsidRPr="001531B3">
              <w:rPr>
                <w:rFonts w:cs="Tahoma"/>
                <w:b/>
                <w:bCs/>
                <w:lang w:val="ru-RU"/>
              </w:rPr>
              <w:t>"Независимая регистраторская компания Р.О.С.Т."</w:t>
            </w:r>
          </w:p>
        </w:tc>
      </w:tr>
      <w:tr w:rsidR="001531B3" w:rsidRPr="001B5A77" w14:paraId="0ED39670" w14:textId="77777777" w:rsidTr="0035630B">
        <w:tc>
          <w:tcPr>
            <w:tcW w:w="3794" w:type="dxa"/>
          </w:tcPr>
          <w:p w14:paraId="37EE75DD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472861">
              <w:rPr>
                <w:rFonts w:cs="Tahoma"/>
              </w:rPr>
              <w:t>Место нахождения:</w:t>
            </w:r>
          </w:p>
        </w:tc>
        <w:tc>
          <w:tcPr>
            <w:tcW w:w="5386" w:type="dxa"/>
          </w:tcPr>
          <w:p w14:paraId="522C76BA" w14:textId="77777777" w:rsidR="001531B3" w:rsidRPr="001531B3" w:rsidRDefault="001531B3" w:rsidP="0035630B">
            <w:pPr>
              <w:keepNext/>
              <w:keepLines/>
              <w:rPr>
                <w:rFonts w:cs="Tahoma"/>
                <w:lang w:val="ru-RU"/>
              </w:rPr>
            </w:pPr>
            <w:r w:rsidRPr="001531B3">
              <w:rPr>
                <w:rFonts w:cs="Tahoma"/>
                <w:lang w:val="ru-RU"/>
              </w:rPr>
              <w:t xml:space="preserve">107076, г. Москва, ул. Стромынка, д. 18, корпус 5Б, помещение </w:t>
            </w:r>
            <w:r w:rsidRPr="00472861">
              <w:rPr>
                <w:rFonts w:cs="Tahoma"/>
                <w:lang w:val="en-US"/>
              </w:rPr>
              <w:t>IX</w:t>
            </w:r>
          </w:p>
        </w:tc>
      </w:tr>
      <w:tr w:rsidR="001531B3" w:rsidRPr="00472861" w14:paraId="7B442603" w14:textId="77777777" w:rsidTr="0035630B">
        <w:tc>
          <w:tcPr>
            <w:tcW w:w="3794" w:type="dxa"/>
          </w:tcPr>
          <w:p w14:paraId="663F0A7F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472861">
              <w:rPr>
                <w:rFonts w:cs="Tahoma"/>
              </w:rPr>
              <w:t>ОГРН:</w:t>
            </w:r>
          </w:p>
        </w:tc>
        <w:tc>
          <w:tcPr>
            <w:tcW w:w="5386" w:type="dxa"/>
          </w:tcPr>
          <w:p w14:paraId="1B8292BD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472861">
              <w:rPr>
                <w:rFonts w:cs="Tahoma"/>
              </w:rPr>
              <w:t>1027739216757</w:t>
            </w:r>
          </w:p>
        </w:tc>
      </w:tr>
      <w:tr w:rsidR="001531B3" w:rsidRPr="001B5A77" w14:paraId="21C630DA" w14:textId="77777777" w:rsidTr="0035630B">
        <w:tc>
          <w:tcPr>
            <w:tcW w:w="3794" w:type="dxa"/>
          </w:tcPr>
          <w:p w14:paraId="00733AA1" w14:textId="77777777" w:rsidR="001531B3" w:rsidRPr="001531B3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  <w:lang w:val="ru-RU"/>
              </w:rPr>
            </w:pPr>
            <w:r w:rsidRPr="001531B3">
              <w:rPr>
                <w:rFonts w:cs="Tahoma"/>
                <w:lang w:val="ru-RU"/>
              </w:rPr>
              <w:t>Банковские реквизиты центрального московского офиса:</w:t>
            </w:r>
          </w:p>
        </w:tc>
        <w:tc>
          <w:tcPr>
            <w:tcW w:w="5386" w:type="dxa"/>
          </w:tcPr>
          <w:p w14:paraId="5F9CD794" w14:textId="77777777" w:rsidR="001531B3" w:rsidRPr="001531B3" w:rsidRDefault="001531B3" w:rsidP="0035630B">
            <w:pPr>
              <w:keepNext/>
              <w:keepLines/>
              <w:rPr>
                <w:rFonts w:cs="Tahoma"/>
                <w:lang w:val="ru-RU"/>
              </w:rPr>
            </w:pPr>
            <w:r w:rsidRPr="001531B3">
              <w:rPr>
                <w:rFonts w:cs="Tahoma"/>
                <w:lang w:val="ru-RU"/>
              </w:rPr>
              <w:t xml:space="preserve">р/с 40701810700001401238 в АО "Райффайзенбанк"; </w:t>
            </w:r>
          </w:p>
          <w:p w14:paraId="1F071F3D" w14:textId="77777777" w:rsidR="001531B3" w:rsidRPr="001531B3" w:rsidRDefault="001531B3" w:rsidP="0035630B">
            <w:pPr>
              <w:keepNext/>
              <w:rPr>
                <w:rFonts w:cs="Tahoma"/>
                <w:lang w:val="ru-RU"/>
              </w:rPr>
            </w:pPr>
            <w:r w:rsidRPr="001531B3">
              <w:rPr>
                <w:rFonts w:cs="Tahoma"/>
                <w:lang w:val="ru-RU"/>
              </w:rPr>
              <w:t>к/с 30101810200000000700; БИК 044525700;</w:t>
            </w:r>
          </w:p>
          <w:p w14:paraId="6F461743" w14:textId="77777777" w:rsidR="001531B3" w:rsidRPr="001531B3" w:rsidRDefault="001531B3" w:rsidP="0035630B">
            <w:pPr>
              <w:keepNext/>
              <w:keepLines/>
              <w:rPr>
                <w:rFonts w:cs="Tahoma"/>
                <w:lang w:val="ru-RU"/>
              </w:rPr>
            </w:pPr>
            <w:r w:rsidRPr="001531B3">
              <w:rPr>
                <w:rFonts w:cs="Tahoma"/>
                <w:lang w:val="ru-RU"/>
              </w:rPr>
              <w:t>ИНН 7726030449; КПП 771801001</w:t>
            </w:r>
          </w:p>
          <w:p w14:paraId="6EF756B4" w14:textId="77777777" w:rsidR="001531B3" w:rsidRPr="001531B3" w:rsidRDefault="001531B3" w:rsidP="0035630B">
            <w:pPr>
              <w:keepNext/>
              <w:spacing w:after="60" w:line="312" w:lineRule="auto"/>
              <w:rPr>
                <w:rFonts w:cs="Tahoma"/>
                <w:lang w:val="ru-RU"/>
              </w:rPr>
            </w:pPr>
          </w:p>
        </w:tc>
      </w:tr>
      <w:tr w:rsidR="001531B3" w:rsidRPr="00472861" w14:paraId="12354937" w14:textId="77777777" w:rsidTr="0035630B">
        <w:tc>
          <w:tcPr>
            <w:tcW w:w="3794" w:type="dxa"/>
          </w:tcPr>
          <w:p w14:paraId="4B4CDF9B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  <w:lang w:val="en-US"/>
              </w:rPr>
            </w:pPr>
            <w:r w:rsidRPr="00472861">
              <w:rPr>
                <w:rFonts w:cs="Tahoma"/>
              </w:rPr>
              <w:t>Телефон:</w:t>
            </w:r>
          </w:p>
        </w:tc>
        <w:tc>
          <w:tcPr>
            <w:tcW w:w="5386" w:type="dxa"/>
          </w:tcPr>
          <w:p w14:paraId="5F2B10ED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472861">
              <w:rPr>
                <w:rFonts w:ascii="Trebuchet MS" w:hAnsi="Trebuchet MS"/>
                <w:color w:val="333333"/>
                <w:sz w:val="21"/>
                <w:szCs w:val="21"/>
              </w:rPr>
              <w:t>+7 (495) 780-73-63</w:t>
            </w:r>
          </w:p>
        </w:tc>
      </w:tr>
      <w:tr w:rsidR="001531B3" w:rsidRPr="00472861" w14:paraId="0A6CAB19" w14:textId="77777777" w:rsidTr="0035630B">
        <w:tc>
          <w:tcPr>
            <w:tcW w:w="3794" w:type="dxa"/>
          </w:tcPr>
          <w:p w14:paraId="214672C9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  <w:lang w:val="en-US"/>
              </w:rPr>
            </w:pPr>
            <w:r w:rsidRPr="00472861">
              <w:rPr>
                <w:rFonts w:cs="Tahoma"/>
              </w:rPr>
              <w:t>Факс:</w:t>
            </w:r>
          </w:p>
        </w:tc>
        <w:tc>
          <w:tcPr>
            <w:tcW w:w="5386" w:type="dxa"/>
          </w:tcPr>
          <w:p w14:paraId="26AE5E84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  <w:lang w:val="en-US"/>
              </w:rPr>
            </w:pPr>
            <w:r w:rsidRPr="00472861">
              <w:rPr>
                <w:rFonts w:ascii="Trebuchet MS" w:hAnsi="Trebuchet MS"/>
                <w:color w:val="333333"/>
                <w:sz w:val="21"/>
                <w:szCs w:val="21"/>
              </w:rPr>
              <w:t>+7 (495) 780-73-63</w:t>
            </w:r>
          </w:p>
        </w:tc>
      </w:tr>
      <w:tr w:rsidR="001531B3" w:rsidRPr="00472861" w14:paraId="4788BCE8" w14:textId="77777777" w:rsidTr="0035630B">
        <w:tc>
          <w:tcPr>
            <w:tcW w:w="3794" w:type="dxa"/>
          </w:tcPr>
          <w:p w14:paraId="05EC99F4" w14:textId="77777777" w:rsidR="001531B3" w:rsidRPr="00472861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  <w:lang w:val="en-US"/>
              </w:rPr>
            </w:pPr>
            <w:r w:rsidRPr="00472861">
              <w:rPr>
                <w:rFonts w:cs="Tahoma"/>
                <w:lang w:val="en-US"/>
              </w:rPr>
              <w:t>E-mail:</w:t>
            </w:r>
          </w:p>
        </w:tc>
        <w:tc>
          <w:tcPr>
            <w:tcW w:w="5386" w:type="dxa"/>
          </w:tcPr>
          <w:p w14:paraId="60DADE23" w14:textId="77777777" w:rsidR="001531B3" w:rsidRPr="00472861" w:rsidRDefault="001B5A77" w:rsidP="0035630B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hyperlink r:id="rId7" w:history="1">
              <w:r w:rsidR="001531B3" w:rsidRPr="00E52918">
                <w:rPr>
                  <w:rStyle w:val="af0"/>
                  <w:rFonts w:cs="Tahoma"/>
                  <w:lang w:val="en-US"/>
                </w:rPr>
                <w:t>pfunds@rrost.ru</w:t>
              </w:r>
            </w:hyperlink>
            <w:r w:rsidR="001531B3" w:rsidRPr="00472861">
              <w:rPr>
                <w:rFonts w:cs="Tahoma"/>
              </w:rPr>
              <w:t xml:space="preserve"> </w:t>
            </w:r>
          </w:p>
        </w:tc>
      </w:tr>
    </w:tbl>
    <w:p w14:paraId="63C3E21A" w14:textId="77777777" w:rsidR="001531B3" w:rsidRPr="00472861" w:rsidRDefault="001531B3" w:rsidP="001531B3">
      <w:pPr>
        <w:keepNext/>
        <w:spacing w:before="120" w:after="60" w:line="312" w:lineRule="auto"/>
        <w:ind w:right="-2"/>
        <w:rPr>
          <w:rFonts w:cs="Tahoma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531B3" w:rsidRPr="00A35992" w14:paraId="5CA4A657" w14:textId="77777777" w:rsidTr="0035630B">
        <w:tc>
          <w:tcPr>
            <w:tcW w:w="4536" w:type="dxa"/>
          </w:tcPr>
          <w:p w14:paraId="7F32FFE9" w14:textId="77777777" w:rsidR="001531B3" w:rsidRPr="00A35992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  <w:b/>
                <w:bCs/>
              </w:rPr>
            </w:pPr>
            <w:r w:rsidRPr="00A35992">
              <w:rPr>
                <w:rFonts w:cs="Tahoma"/>
                <w:b/>
                <w:bCs/>
              </w:rPr>
              <w:t>Управляющая компания:</w:t>
            </w:r>
          </w:p>
        </w:tc>
        <w:tc>
          <w:tcPr>
            <w:tcW w:w="4536" w:type="dxa"/>
          </w:tcPr>
          <w:p w14:paraId="629080A8" w14:textId="77777777" w:rsidR="001531B3" w:rsidRPr="00A35992" w:rsidRDefault="001531B3" w:rsidP="0035630B">
            <w:pPr>
              <w:pStyle w:val="a9"/>
              <w:keepNext/>
              <w:spacing w:before="120" w:after="60" w:line="312" w:lineRule="auto"/>
              <w:ind w:right="-2"/>
              <w:rPr>
                <w:rFonts w:cs="Tahoma"/>
                <w:b/>
                <w:bCs/>
              </w:rPr>
            </w:pPr>
            <w:r w:rsidRPr="00A35992">
              <w:rPr>
                <w:rFonts w:cs="Tahoma"/>
                <w:b/>
                <w:bCs/>
              </w:rPr>
              <w:t>Регистратор:</w:t>
            </w:r>
          </w:p>
        </w:tc>
      </w:tr>
      <w:tr w:rsidR="001531B3" w:rsidRPr="001B5A77" w14:paraId="3B944CFA" w14:textId="77777777" w:rsidTr="0035630B">
        <w:tc>
          <w:tcPr>
            <w:tcW w:w="4536" w:type="dxa"/>
          </w:tcPr>
          <w:p w14:paraId="338E345E" w14:textId="77777777" w:rsidR="001531B3" w:rsidRDefault="001531B3" w:rsidP="0035630B">
            <w:pPr>
              <w:keepNext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Генеральный директор</w:t>
            </w:r>
          </w:p>
          <w:p w14:paraId="717BCF0A" w14:textId="77777777" w:rsidR="001531B3" w:rsidRPr="00A35992" w:rsidRDefault="001531B3" w:rsidP="0035630B">
            <w:pPr>
              <w:keepNext/>
              <w:rPr>
                <w:rFonts w:cs="Tahoma"/>
              </w:rPr>
            </w:pPr>
          </w:p>
          <w:p w14:paraId="35C2AB1E" w14:textId="77777777" w:rsidR="001531B3" w:rsidRDefault="001531B3" w:rsidP="0035630B">
            <w:pPr>
              <w:keepNext/>
              <w:rPr>
                <w:rFonts w:cs="Tahoma"/>
              </w:rPr>
            </w:pPr>
          </w:p>
          <w:p w14:paraId="082B7ABD" w14:textId="77777777" w:rsidR="001531B3" w:rsidRDefault="001531B3" w:rsidP="0035630B">
            <w:pPr>
              <w:keepNext/>
              <w:rPr>
                <w:rFonts w:cs="Tahoma"/>
              </w:rPr>
            </w:pPr>
          </w:p>
          <w:p w14:paraId="07105A2A" w14:textId="77777777" w:rsidR="001531B3" w:rsidRPr="001271F7" w:rsidRDefault="001531B3" w:rsidP="0035630B">
            <w:pPr>
              <w:keepNext/>
              <w:rPr>
                <w:rFonts w:cs="Tahoma"/>
              </w:rPr>
            </w:pPr>
          </w:p>
          <w:p w14:paraId="195FA4E6" w14:textId="77777777" w:rsidR="001531B3" w:rsidRPr="001271F7" w:rsidRDefault="001531B3" w:rsidP="0035630B">
            <w:pPr>
              <w:keepNext/>
              <w:rPr>
                <w:rFonts w:cs="Tahoma"/>
              </w:rPr>
            </w:pPr>
          </w:p>
          <w:p w14:paraId="0545C268" w14:textId="77777777" w:rsidR="001531B3" w:rsidRPr="00A35992" w:rsidRDefault="001531B3" w:rsidP="0035630B">
            <w:pPr>
              <w:keepNext/>
              <w:rPr>
                <w:rFonts w:cs="Tahoma"/>
              </w:rPr>
            </w:pPr>
            <w:r w:rsidRPr="00A35992">
              <w:rPr>
                <w:rFonts w:cs="Tahoma"/>
              </w:rPr>
              <w:t>_____________ Н.Н. Антипов</w:t>
            </w:r>
          </w:p>
          <w:p w14:paraId="603FC1C2" w14:textId="77777777" w:rsidR="001531B3" w:rsidRPr="00A35992" w:rsidRDefault="001531B3" w:rsidP="0035630B">
            <w:pPr>
              <w:keepNext/>
              <w:rPr>
                <w:rFonts w:cs="Tahoma"/>
              </w:rPr>
            </w:pPr>
          </w:p>
        </w:tc>
        <w:tc>
          <w:tcPr>
            <w:tcW w:w="4536" w:type="dxa"/>
          </w:tcPr>
          <w:p w14:paraId="08F90F3D" w14:textId="77777777" w:rsidR="001531B3" w:rsidRPr="001531B3" w:rsidRDefault="001531B3" w:rsidP="0035630B">
            <w:pPr>
              <w:keepNext/>
              <w:rPr>
                <w:rFonts w:ascii="Arial" w:hAnsi="Arial" w:cs="Arial"/>
                <w:color w:val="000000"/>
                <w:lang w:val="ru-RU"/>
              </w:rPr>
            </w:pPr>
            <w:r w:rsidRPr="001531B3">
              <w:rPr>
                <w:rFonts w:ascii="Arial" w:hAnsi="Arial" w:cs="Arial"/>
                <w:color w:val="000000"/>
                <w:lang w:val="ru-RU"/>
              </w:rPr>
              <w:t>Генеральный директор</w:t>
            </w:r>
          </w:p>
          <w:p w14:paraId="55CA4FE1" w14:textId="77777777" w:rsidR="001531B3" w:rsidRPr="001531B3" w:rsidRDefault="001531B3" w:rsidP="0035630B">
            <w:pPr>
              <w:keepNext/>
              <w:rPr>
                <w:rFonts w:cs="Tahoma"/>
                <w:lang w:val="ru-RU"/>
              </w:rPr>
            </w:pPr>
          </w:p>
          <w:p w14:paraId="4D6757D5" w14:textId="77777777" w:rsidR="001531B3" w:rsidRPr="001531B3" w:rsidRDefault="001531B3" w:rsidP="0035630B">
            <w:pPr>
              <w:keepNext/>
              <w:rPr>
                <w:rFonts w:cs="Tahoma"/>
                <w:lang w:val="ru-RU"/>
              </w:rPr>
            </w:pPr>
          </w:p>
          <w:p w14:paraId="10A17234" w14:textId="77777777" w:rsidR="001531B3" w:rsidRPr="001531B3" w:rsidRDefault="001531B3" w:rsidP="0035630B">
            <w:pPr>
              <w:keepNext/>
              <w:rPr>
                <w:rFonts w:cs="Tahoma"/>
                <w:lang w:val="ru-RU"/>
              </w:rPr>
            </w:pPr>
          </w:p>
          <w:p w14:paraId="1CA6F6FB" w14:textId="77777777" w:rsidR="001531B3" w:rsidRPr="001531B3" w:rsidRDefault="001531B3" w:rsidP="0035630B">
            <w:pPr>
              <w:keepNext/>
              <w:rPr>
                <w:rFonts w:cs="Tahoma"/>
                <w:lang w:val="ru-RU"/>
              </w:rPr>
            </w:pPr>
          </w:p>
          <w:p w14:paraId="4C5DB69A" w14:textId="77777777" w:rsidR="001531B3" w:rsidRPr="001531B3" w:rsidRDefault="001531B3" w:rsidP="0035630B">
            <w:pPr>
              <w:keepNext/>
              <w:rPr>
                <w:rFonts w:cs="Tahoma"/>
                <w:lang w:val="ru-RU"/>
              </w:rPr>
            </w:pPr>
          </w:p>
          <w:p w14:paraId="42330D5C" w14:textId="77777777" w:rsidR="001531B3" w:rsidRPr="001531B3" w:rsidRDefault="001531B3" w:rsidP="0035630B">
            <w:pPr>
              <w:keepNext/>
              <w:rPr>
                <w:rFonts w:cs="Tahoma"/>
                <w:lang w:val="ru-RU"/>
              </w:rPr>
            </w:pPr>
            <w:r w:rsidRPr="001531B3">
              <w:rPr>
                <w:rFonts w:cs="Tahoma"/>
                <w:lang w:val="ru-RU"/>
              </w:rPr>
              <w:t>________________ В.А. Протасенко</w:t>
            </w:r>
          </w:p>
        </w:tc>
      </w:tr>
      <w:tr w:rsidR="001531B3" w:rsidRPr="00A35992" w14:paraId="7690778B" w14:textId="77777777" w:rsidTr="0035630B">
        <w:tc>
          <w:tcPr>
            <w:tcW w:w="4536" w:type="dxa"/>
          </w:tcPr>
          <w:p w14:paraId="4359E265" w14:textId="77777777" w:rsidR="001531B3" w:rsidRPr="00A35992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A35992">
              <w:rPr>
                <w:rFonts w:cs="Tahoma"/>
              </w:rPr>
              <w:t>м.п.</w:t>
            </w:r>
          </w:p>
        </w:tc>
        <w:tc>
          <w:tcPr>
            <w:tcW w:w="4536" w:type="dxa"/>
          </w:tcPr>
          <w:p w14:paraId="6A4F12C8" w14:textId="77777777" w:rsidR="001531B3" w:rsidRPr="00A35992" w:rsidRDefault="001531B3" w:rsidP="0035630B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A35992">
              <w:rPr>
                <w:rFonts w:cs="Tahoma"/>
              </w:rPr>
              <w:t>м.п.</w:t>
            </w:r>
          </w:p>
        </w:tc>
      </w:tr>
    </w:tbl>
    <w:p w14:paraId="2817A20B" w14:textId="77777777" w:rsidR="00084DEF" w:rsidRPr="00E278C4" w:rsidRDefault="00084DEF" w:rsidP="00652983">
      <w:pPr>
        <w:pStyle w:val="NewPage"/>
        <w:keepNext/>
        <w:keepLines/>
        <w:rPr>
          <w:lang w:val="ru-RU"/>
        </w:rPr>
      </w:pPr>
    </w:p>
    <w:sectPr w:rsidR="00084DEF" w:rsidRPr="00E278C4" w:rsidSect="00AC4582">
      <w:headerReference w:type="default" r:id="rId8"/>
      <w:footerReference w:type="default" r:id="rId9"/>
      <w:headerReference w:type="first" r:id="rId10"/>
      <w:endnotePr>
        <w:numFmt w:val="decimal"/>
      </w:endnotePr>
      <w:pgSz w:w="11909" w:h="16834"/>
      <w:pgMar w:top="1440" w:right="1440" w:bottom="1440" w:left="1440" w:header="720" w:footer="10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DCEF6" w14:textId="77777777" w:rsidR="00CF1116" w:rsidRDefault="00CF1116">
      <w:r>
        <w:separator/>
      </w:r>
    </w:p>
  </w:endnote>
  <w:endnote w:type="continuationSeparator" w:id="0">
    <w:p w14:paraId="100B849D" w14:textId="77777777" w:rsidR="00CF1116" w:rsidRDefault="00CF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wis721 Lt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0000400000000000000"/>
    <w:charset w:val="01"/>
    <w:family w:val="roman"/>
    <w:notTrueType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9E87" w14:textId="3D57376D" w:rsidR="00084DEF" w:rsidRPr="009726A4" w:rsidRDefault="00084DEF" w:rsidP="009726A4">
    <w:pPr>
      <w:spacing w:line="240" w:lineRule="auto"/>
      <w:jc w:val="right"/>
      <w:rPr>
        <w:lang w:val="ru-RU"/>
      </w:rPr>
    </w:pPr>
    <w:r>
      <w:rPr>
        <w:rStyle w:val="af"/>
        <w:lang w:val="ru-RU"/>
      </w:rPr>
      <w:t xml:space="preserve">страница </w:t>
    </w:r>
    <w:r>
      <w:rPr>
        <w:rStyle w:val="af"/>
      </w:rPr>
      <w:fldChar w:fldCharType="begin"/>
    </w:r>
    <w:r>
      <w:rPr>
        <w:rStyle w:val="af"/>
      </w:rPr>
      <w:instrText xml:space="preserve"> PAGE  </w:instrText>
    </w:r>
    <w:r>
      <w:rPr>
        <w:rStyle w:val="af"/>
      </w:rPr>
      <w:fldChar w:fldCharType="separate"/>
    </w:r>
    <w:r w:rsidR="001B5A77">
      <w:rPr>
        <w:rStyle w:val="af"/>
        <w:noProof/>
      </w:rPr>
      <w:t>2</w:t>
    </w:r>
    <w:r>
      <w:rPr>
        <w:rStyle w:val="af"/>
      </w:rPr>
      <w:fldChar w:fldCharType="end"/>
    </w:r>
    <w:r>
      <w:rPr>
        <w:rStyle w:val="af"/>
      </w:rPr>
      <w:t xml:space="preserve"> </w:t>
    </w:r>
    <w:r>
      <w:rPr>
        <w:rStyle w:val="af"/>
        <w:lang w:val="ru-RU"/>
      </w:rPr>
      <w:t xml:space="preserve">из </w:t>
    </w:r>
    <w:r w:rsidR="001B5A77">
      <w:fldChar w:fldCharType="begin"/>
    </w:r>
    <w:r w:rsidR="001B5A77">
      <w:instrText xml:space="preserve"> SECTIONPAGES  \* Arabic  \* MERGEFORMAT </w:instrText>
    </w:r>
    <w:r w:rsidR="001B5A77">
      <w:fldChar w:fldCharType="separate"/>
    </w:r>
    <w:r w:rsidR="001B5A77" w:rsidRPr="001B5A77">
      <w:rPr>
        <w:rStyle w:val="af"/>
        <w:noProof/>
        <w:lang w:val="ru-RU"/>
      </w:rPr>
      <w:t>10</w:t>
    </w:r>
    <w:r w:rsidR="001B5A77">
      <w:rPr>
        <w:rStyle w:val="af"/>
        <w:noProof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6FAE6" w14:textId="77777777" w:rsidR="00CF1116" w:rsidRDefault="00CF1116">
      <w:r>
        <w:continuationSeparator/>
      </w:r>
    </w:p>
    <w:p w14:paraId="10040F04" w14:textId="77777777" w:rsidR="00CF1116" w:rsidRDefault="00CF1116">
      <w:pPr>
        <w:pStyle w:val="a6"/>
      </w:pPr>
    </w:p>
  </w:footnote>
  <w:footnote w:type="continuationSeparator" w:id="0">
    <w:p w14:paraId="2DC065EA" w14:textId="77777777" w:rsidR="00CF1116" w:rsidRDefault="00CF1116">
      <w:r>
        <w:continuationSeparator/>
      </w:r>
    </w:p>
    <w:p w14:paraId="49129D6C" w14:textId="77777777" w:rsidR="00CF1116" w:rsidRDefault="00CF1116">
      <w:pPr>
        <w:pStyle w:val="a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Look w:val="00A0" w:firstRow="1" w:lastRow="0" w:firstColumn="1" w:lastColumn="0" w:noHBand="0" w:noVBand="0"/>
    </w:tblPr>
    <w:tblGrid>
      <w:gridCol w:w="5495"/>
      <w:gridCol w:w="3685"/>
    </w:tblGrid>
    <w:tr w:rsidR="00084DEF" w:rsidRPr="001B5A77" w14:paraId="26F7CEC4" w14:textId="77777777" w:rsidTr="00A84CE9">
      <w:trPr>
        <w:tblHeader/>
      </w:trPr>
      <w:tc>
        <w:tcPr>
          <w:tcW w:w="5495" w:type="dxa"/>
        </w:tcPr>
        <w:p w14:paraId="149F5EC2" w14:textId="77777777" w:rsidR="00084DEF" w:rsidRPr="00816674" w:rsidRDefault="00084DEF" w:rsidP="00AC27C1">
          <w:pPr>
            <w:pStyle w:val="ad"/>
            <w:tabs>
              <w:tab w:val="clear" w:pos="4153"/>
              <w:tab w:val="clear" w:pos="8306"/>
              <w:tab w:val="left" w:pos="1605"/>
            </w:tabs>
            <w:spacing w:after="0" w:line="240" w:lineRule="auto"/>
            <w:jc w:val="left"/>
            <w:rPr>
              <w:lang w:val="ru-RU"/>
            </w:rPr>
          </w:pPr>
          <w:r w:rsidRPr="00A84CE9">
            <w:rPr>
              <w:lang w:val="ru-RU"/>
            </w:rPr>
            <w:t xml:space="preserve">Договор </w:t>
          </w:r>
          <w:r>
            <w:rPr>
              <w:lang w:val="ru-RU"/>
            </w:rPr>
            <w:t xml:space="preserve">об организации электронного </w:t>
          </w:r>
          <w:r w:rsidRPr="00A84CE9">
            <w:rPr>
              <w:lang w:val="ru-RU"/>
            </w:rPr>
            <w:t xml:space="preserve"> документооборот</w:t>
          </w:r>
          <w:r>
            <w:rPr>
              <w:lang w:val="ru-RU"/>
            </w:rPr>
            <w:t xml:space="preserve">а </w:t>
          </w:r>
        </w:p>
      </w:tc>
      <w:tc>
        <w:tcPr>
          <w:tcW w:w="3685" w:type="dxa"/>
        </w:tcPr>
        <w:p w14:paraId="4102E429" w14:textId="77777777" w:rsidR="00084DEF" w:rsidRPr="00C327B2" w:rsidRDefault="00084DEF" w:rsidP="00A84CE9">
          <w:pPr>
            <w:pStyle w:val="ad"/>
            <w:tabs>
              <w:tab w:val="clear" w:pos="4153"/>
              <w:tab w:val="clear" w:pos="8306"/>
              <w:tab w:val="left" w:pos="1605"/>
            </w:tabs>
            <w:spacing w:after="0" w:line="240" w:lineRule="auto"/>
            <w:ind w:right="-108"/>
            <w:jc w:val="right"/>
            <w:rPr>
              <w:b/>
              <w:color w:val="808080"/>
              <w:lang w:val="ru-RU"/>
            </w:rPr>
          </w:pPr>
        </w:p>
      </w:tc>
    </w:tr>
  </w:tbl>
  <w:p w14:paraId="0BC3EED4" w14:textId="77777777" w:rsidR="00084DEF" w:rsidRPr="00C327B2" w:rsidRDefault="00084DEF" w:rsidP="00770A65">
    <w:pPr>
      <w:pStyle w:val="ad"/>
      <w:pBdr>
        <w:bottom w:val="single" w:sz="4" w:space="1" w:color="auto"/>
      </w:pBdr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Look w:val="00A0" w:firstRow="1" w:lastRow="0" w:firstColumn="1" w:lastColumn="0" w:noHBand="0" w:noVBand="0"/>
    </w:tblPr>
    <w:tblGrid>
      <w:gridCol w:w="6487"/>
      <w:gridCol w:w="2693"/>
    </w:tblGrid>
    <w:tr w:rsidR="00084DEF" w:rsidRPr="00352EA6" w14:paraId="7959FE1A" w14:textId="77777777" w:rsidTr="00A84CE9">
      <w:trPr>
        <w:trHeight w:val="848"/>
        <w:tblHeader/>
      </w:trPr>
      <w:tc>
        <w:tcPr>
          <w:tcW w:w="6487" w:type="dxa"/>
        </w:tcPr>
        <w:p w14:paraId="6A2B22E1" w14:textId="77777777" w:rsidR="00084DEF" w:rsidRPr="00A84CE9" w:rsidRDefault="00084DEF" w:rsidP="00B571A7">
          <w:pPr>
            <w:pStyle w:val="CoversheetTitle"/>
            <w:spacing w:before="0" w:after="0" w:line="200" w:lineRule="exact"/>
            <w:jc w:val="left"/>
            <w:rPr>
              <w:b w:val="0"/>
              <w:color w:val="808080"/>
              <w:sz w:val="16"/>
              <w:szCs w:val="16"/>
              <w:lang w:val="ru-RU"/>
            </w:rPr>
          </w:pPr>
        </w:p>
      </w:tc>
      <w:tc>
        <w:tcPr>
          <w:tcW w:w="2693" w:type="dxa"/>
        </w:tcPr>
        <w:p w14:paraId="13E5FE50" w14:textId="77777777" w:rsidR="00084DEF" w:rsidRPr="00A84CE9" w:rsidRDefault="00084DEF" w:rsidP="00A84CE9">
          <w:pPr>
            <w:pStyle w:val="ad"/>
            <w:tabs>
              <w:tab w:val="clear" w:pos="4153"/>
              <w:tab w:val="clear" w:pos="8306"/>
              <w:tab w:val="left" w:pos="1605"/>
            </w:tabs>
            <w:spacing w:after="0" w:line="240" w:lineRule="auto"/>
            <w:ind w:right="-108"/>
            <w:jc w:val="right"/>
            <w:rPr>
              <w:b/>
              <w:color w:val="808080"/>
            </w:rPr>
          </w:pPr>
        </w:p>
      </w:tc>
    </w:tr>
  </w:tbl>
  <w:p w14:paraId="0C7630BF" w14:textId="77777777" w:rsidR="00084DEF" w:rsidRDefault="00084DE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5A9"/>
    <w:multiLevelType w:val="multilevel"/>
    <w:tmpl w:val="0B04DFA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1555"/>
        </w:tabs>
        <w:ind w:left="1555" w:hanging="561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" w15:restartNumberingAfterBreak="0">
    <w:nsid w:val="029B1170"/>
    <w:multiLevelType w:val="hybridMultilevel"/>
    <w:tmpl w:val="4C641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160ECD"/>
    <w:multiLevelType w:val="hybridMultilevel"/>
    <w:tmpl w:val="B0E61790"/>
    <w:lvl w:ilvl="0" w:tplc="0A247D80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C7330A"/>
    <w:multiLevelType w:val="multilevel"/>
    <w:tmpl w:val="D3BC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" w15:restartNumberingAfterBreak="0">
    <w:nsid w:val="0D8B335C"/>
    <w:multiLevelType w:val="hybridMultilevel"/>
    <w:tmpl w:val="210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B87"/>
    <w:multiLevelType w:val="multilevel"/>
    <w:tmpl w:val="B440832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0F4C1BEF"/>
    <w:multiLevelType w:val="multilevel"/>
    <w:tmpl w:val="A42CDC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49"/>
        </w:tabs>
        <w:ind w:left="34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6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87"/>
        </w:tabs>
        <w:ind w:left="6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36"/>
        </w:tabs>
        <w:ind w:left="10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25"/>
        </w:tabs>
        <w:ind w:left="1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74"/>
        </w:tabs>
        <w:ind w:left="13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3"/>
        </w:tabs>
        <w:ind w:left="13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800"/>
      </w:pPr>
      <w:rPr>
        <w:rFonts w:cs="Times New Roman" w:hint="default"/>
      </w:rPr>
    </w:lvl>
  </w:abstractNum>
  <w:abstractNum w:abstractNumId="7" w15:restartNumberingAfterBreak="0">
    <w:nsid w:val="10E2710C"/>
    <w:multiLevelType w:val="multilevel"/>
    <w:tmpl w:val="5E7AC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B740AA"/>
    <w:multiLevelType w:val="multilevel"/>
    <w:tmpl w:val="1A6AB6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AEE5F81"/>
    <w:multiLevelType w:val="hybridMultilevel"/>
    <w:tmpl w:val="41747380"/>
    <w:lvl w:ilvl="0" w:tplc="2842C8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E42A5"/>
    <w:multiLevelType w:val="hybridMultilevel"/>
    <w:tmpl w:val="F52E94F0"/>
    <w:lvl w:ilvl="0" w:tplc="0E5C3502">
      <w:start w:val="1"/>
      <w:numFmt w:val="decimal"/>
      <w:lvlText w:val="Annex 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1F7D75"/>
    <w:multiLevelType w:val="hybridMultilevel"/>
    <w:tmpl w:val="964C603C"/>
    <w:lvl w:ilvl="0" w:tplc="A7CA65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E82F3A"/>
    <w:multiLevelType w:val="hybridMultilevel"/>
    <w:tmpl w:val="E926EE86"/>
    <w:lvl w:ilvl="0" w:tplc="516C3372">
      <w:start w:val="1"/>
      <w:numFmt w:val="none"/>
      <w:lvlText w:val="Appendix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2BB178B"/>
    <w:multiLevelType w:val="multilevel"/>
    <w:tmpl w:val="AE94E60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23B7600F"/>
    <w:multiLevelType w:val="multilevel"/>
    <w:tmpl w:val="64324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5E878EE"/>
    <w:multiLevelType w:val="hybridMultilevel"/>
    <w:tmpl w:val="210C2988"/>
    <w:lvl w:ilvl="0" w:tplc="86829136">
      <w:start w:val="1"/>
      <w:numFmt w:val="decimal"/>
      <w:pStyle w:val="Schmainhead"/>
      <w:lvlText w:val="Приложение 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0846BB"/>
    <w:multiLevelType w:val="singleLevel"/>
    <w:tmpl w:val="ABD8ECA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B7572A6"/>
    <w:multiLevelType w:val="multilevel"/>
    <w:tmpl w:val="123C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790AA6"/>
    <w:multiLevelType w:val="multilevel"/>
    <w:tmpl w:val="8A30EE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E25007E"/>
    <w:multiLevelType w:val="multilevel"/>
    <w:tmpl w:val="999A1BB4"/>
    <w:lvl w:ilvl="0">
      <w:start w:val="10"/>
      <w:numFmt w:val="decimal"/>
      <w:lvlText w:val="%1."/>
      <w:lvlJc w:val="left"/>
      <w:pPr>
        <w:tabs>
          <w:tab w:val="num" w:pos="489"/>
        </w:tabs>
        <w:ind w:left="489" w:hanging="489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9"/>
        </w:tabs>
        <w:ind w:left="489" w:hanging="489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34241779"/>
    <w:multiLevelType w:val="multilevel"/>
    <w:tmpl w:val="CAA47B6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36E3743B"/>
    <w:multiLevelType w:val="singleLevel"/>
    <w:tmpl w:val="FE302F92"/>
    <w:lvl w:ilvl="0">
      <w:start w:val="1"/>
      <w:numFmt w:val="decimal"/>
      <w:lvlText w:val="Schedule %1"/>
      <w:lvlJc w:val="left"/>
      <w:pPr>
        <w:tabs>
          <w:tab w:val="num" w:pos="108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8B3631D"/>
    <w:multiLevelType w:val="hybridMultilevel"/>
    <w:tmpl w:val="51F20C0E"/>
    <w:lvl w:ilvl="0" w:tplc="A3DCDD22">
      <w:start w:val="1"/>
      <w:numFmt w:val="upperLetter"/>
      <w:lvlText w:val="Annex 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B6427C2"/>
    <w:multiLevelType w:val="multilevel"/>
    <w:tmpl w:val="92D46DE4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24" w15:restartNumberingAfterBreak="0">
    <w:nsid w:val="3EF04993"/>
    <w:multiLevelType w:val="multilevel"/>
    <w:tmpl w:val="9A3A1A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125793E"/>
    <w:multiLevelType w:val="singleLevel"/>
    <w:tmpl w:val="ABD8ECA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E35957"/>
    <w:multiLevelType w:val="multilevel"/>
    <w:tmpl w:val="710E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446D99"/>
    <w:multiLevelType w:val="multilevel"/>
    <w:tmpl w:val="B9F4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E72091"/>
    <w:multiLevelType w:val="hybridMultilevel"/>
    <w:tmpl w:val="13748E1A"/>
    <w:lvl w:ilvl="0" w:tplc="BE346200">
      <w:start w:val="1"/>
      <w:numFmt w:val="bullet"/>
      <w:lvlText w:val="›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D1A98"/>
    <w:multiLevelType w:val="multilevel"/>
    <w:tmpl w:val="2B20DA0A"/>
    <w:name w:val="sch_style1"/>
    <w:lvl w:ilvl="0">
      <w:start w:val="1"/>
      <w:numFmt w:val="decimal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14"/>
        </w:tabs>
        <w:ind w:left="1814" w:hanging="363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9"/>
        </w:tabs>
        <w:ind w:left="1729" w:hanging="100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1"/>
        </w:tabs>
        <w:ind w:left="1871" w:hanging="11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8"/>
        </w:tabs>
        <w:ind w:left="2018" w:hanging="129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2"/>
        </w:tabs>
        <w:ind w:left="2302" w:hanging="1582"/>
      </w:pPr>
      <w:rPr>
        <w:rFonts w:cs="Times New Roman" w:hint="default"/>
      </w:rPr>
    </w:lvl>
  </w:abstractNum>
  <w:abstractNum w:abstractNumId="30" w15:restartNumberingAfterBreak="0">
    <w:nsid w:val="57757641"/>
    <w:multiLevelType w:val="multilevel"/>
    <w:tmpl w:val="6CB4D54E"/>
    <w:lvl w:ilvl="0">
      <w:start w:val="1"/>
      <w:numFmt w:val="decimal"/>
      <w:lvlText w:val="Schedule %1  "/>
      <w:lvlJc w:val="left"/>
      <w:pPr>
        <w:tabs>
          <w:tab w:val="num" w:pos="1440"/>
        </w:tabs>
      </w:pPr>
      <w:rPr>
        <w:rFonts w:ascii="Tahoma" w:hAnsi="Tahoma" w:cs="Times New Roman" w:hint="default"/>
        <w:b/>
        <w:i w:val="0"/>
        <w:caps w:val="0"/>
        <w:sz w:val="20"/>
        <w:szCs w:val="20"/>
      </w:rPr>
    </w:lvl>
    <w:lvl w:ilvl="1">
      <w:start w:val="1"/>
      <w:numFmt w:val="decimal"/>
      <w:lvlText w:val="%2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1" w15:restartNumberingAfterBreak="0">
    <w:nsid w:val="57E53EA2"/>
    <w:multiLevelType w:val="multilevel"/>
    <w:tmpl w:val="2A183E5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C282B65"/>
    <w:multiLevelType w:val="hybridMultilevel"/>
    <w:tmpl w:val="F62817FC"/>
    <w:lvl w:ilvl="0" w:tplc="45600222">
      <w:start w:val="1"/>
      <w:numFmt w:val="decimal"/>
      <w:lvlText w:val="Schedule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1A6C03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FE7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E08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96A5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960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4E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32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B01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69482B"/>
    <w:multiLevelType w:val="multilevel"/>
    <w:tmpl w:val="110AFE8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Zurich Cn BT" w:hAnsi="Zurich Cn BT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996"/>
        </w:tabs>
        <w:ind w:left="1134" w:firstLine="142"/>
      </w:pPr>
      <w:rPr>
        <w:rFonts w:ascii="Arial Narrow" w:hAnsi="Arial Narrow" w:cs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4" w15:restartNumberingAfterBreak="0">
    <w:nsid w:val="62CC7F8E"/>
    <w:multiLevelType w:val="multilevel"/>
    <w:tmpl w:val="92D8D94A"/>
    <w:lvl w:ilvl="0">
      <w:start w:val="1"/>
      <w:numFmt w:val="decimal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14"/>
        </w:tabs>
        <w:ind w:left="1814" w:hanging="362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1814"/>
        </w:tabs>
        <w:ind w:left="1814" w:hanging="362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31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3"/>
        </w:tabs>
        <w:ind w:left="3283" w:hanging="1582"/>
      </w:pPr>
      <w:rPr>
        <w:rFonts w:cs="Times New Roman" w:hint="default"/>
      </w:rPr>
    </w:lvl>
  </w:abstractNum>
  <w:abstractNum w:abstractNumId="35" w15:restartNumberingAfterBreak="0">
    <w:nsid w:val="64B969DE"/>
    <w:multiLevelType w:val="hybridMultilevel"/>
    <w:tmpl w:val="6B783D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14466B"/>
    <w:multiLevelType w:val="hybridMultilevel"/>
    <w:tmpl w:val="5054130E"/>
    <w:lvl w:ilvl="0" w:tplc="0E5E8AF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7CD138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E030F8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60CD72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320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3AC68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80858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E1D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4C9AA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C1C76"/>
    <w:multiLevelType w:val="multilevel"/>
    <w:tmpl w:val="4C20F66E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1555"/>
        </w:tabs>
        <w:ind w:left="1555" w:hanging="561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8" w15:restartNumberingAfterBreak="0">
    <w:nsid w:val="752E3869"/>
    <w:multiLevelType w:val="multilevel"/>
    <w:tmpl w:val="1EE6DFC2"/>
    <w:lvl w:ilvl="0">
      <w:start w:val="1"/>
      <w:numFmt w:val="decimal"/>
      <w:lvlText w:val="%1."/>
      <w:lvlJc w:val="left"/>
      <w:pPr>
        <w:tabs>
          <w:tab w:val="num" w:pos="3780"/>
        </w:tabs>
        <w:ind w:left="3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  <w:b/>
      </w:rPr>
    </w:lvl>
  </w:abstractNum>
  <w:abstractNum w:abstractNumId="39" w15:restartNumberingAfterBreak="0">
    <w:nsid w:val="75D652F1"/>
    <w:multiLevelType w:val="multilevel"/>
    <w:tmpl w:val="5BBC940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71777AD"/>
    <w:multiLevelType w:val="multilevel"/>
    <w:tmpl w:val="AE94E60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 w15:restartNumberingAfterBreak="0">
    <w:nsid w:val="77D61255"/>
    <w:multiLevelType w:val="multilevel"/>
    <w:tmpl w:val="8BA4A6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2" w15:restartNumberingAfterBreak="0">
    <w:nsid w:val="790E567D"/>
    <w:multiLevelType w:val="multilevel"/>
    <w:tmpl w:val="7FEE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1E28C8"/>
    <w:multiLevelType w:val="multilevel"/>
    <w:tmpl w:val="98240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A345E74"/>
    <w:multiLevelType w:val="multilevel"/>
    <w:tmpl w:val="9FF0434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3"/>
  </w:num>
  <w:num w:numId="2">
    <w:abstractNumId w:val="22"/>
  </w:num>
  <w:num w:numId="3">
    <w:abstractNumId w:val="10"/>
  </w:num>
  <w:num w:numId="4">
    <w:abstractNumId w:val="0"/>
  </w:num>
  <w:num w:numId="5">
    <w:abstractNumId w:val="36"/>
  </w:num>
  <w:num w:numId="6">
    <w:abstractNumId w:val="41"/>
  </w:num>
  <w:num w:numId="7">
    <w:abstractNumId w:val="34"/>
  </w:num>
  <w:num w:numId="8">
    <w:abstractNumId w:val="21"/>
  </w:num>
  <w:num w:numId="9">
    <w:abstractNumId w:val="30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 w:numId="14">
    <w:abstractNumId w:val="40"/>
  </w:num>
  <w:num w:numId="15">
    <w:abstractNumId w:val="32"/>
  </w:num>
  <w:num w:numId="16">
    <w:abstractNumId w:val="29"/>
  </w:num>
  <w:num w:numId="17">
    <w:abstractNumId w:val="9"/>
  </w:num>
  <w:num w:numId="18">
    <w:abstractNumId w:val="23"/>
  </w:num>
  <w:num w:numId="19">
    <w:abstractNumId w:val="37"/>
  </w:num>
  <w:num w:numId="20">
    <w:abstractNumId w:val="44"/>
  </w:num>
  <w:num w:numId="21">
    <w:abstractNumId w:val="35"/>
  </w:num>
  <w:num w:numId="22">
    <w:abstractNumId w:val="17"/>
  </w:num>
  <w:num w:numId="23">
    <w:abstractNumId w:val="27"/>
  </w:num>
  <w:num w:numId="24">
    <w:abstractNumId w:val="42"/>
  </w:num>
  <w:num w:numId="25">
    <w:abstractNumId w:val="26"/>
  </w:num>
  <w:num w:numId="26">
    <w:abstractNumId w:val="4"/>
  </w:num>
  <w:num w:numId="27">
    <w:abstractNumId w:val="15"/>
  </w:num>
  <w:num w:numId="28">
    <w:abstractNumId w:val="28"/>
  </w:num>
  <w:num w:numId="29">
    <w:abstractNumId w:val="38"/>
  </w:num>
  <w:num w:numId="30">
    <w:abstractNumId w:val="1"/>
  </w:num>
  <w:num w:numId="31">
    <w:abstractNumId w:val="11"/>
  </w:num>
  <w:num w:numId="32">
    <w:abstractNumId w:val="20"/>
  </w:num>
  <w:num w:numId="33">
    <w:abstractNumId w:val="25"/>
  </w:num>
  <w:num w:numId="34">
    <w:abstractNumId w:val="6"/>
  </w:num>
  <w:num w:numId="35">
    <w:abstractNumId w:val="39"/>
  </w:num>
  <w:num w:numId="36">
    <w:abstractNumId w:val="18"/>
  </w:num>
  <w:num w:numId="37">
    <w:abstractNumId w:val="24"/>
  </w:num>
  <w:num w:numId="38">
    <w:abstractNumId w:val="19"/>
  </w:num>
  <w:num w:numId="39">
    <w:abstractNumId w:val="16"/>
  </w:num>
  <w:num w:numId="40">
    <w:abstractNumId w:val="31"/>
  </w:num>
  <w:num w:numId="41">
    <w:abstractNumId w:val="7"/>
  </w:num>
  <w:num w:numId="42">
    <w:abstractNumId w:val="13"/>
  </w:num>
  <w:num w:numId="43">
    <w:abstractNumId w:val="8"/>
  </w:num>
  <w:num w:numId="44">
    <w:abstractNumId w:val="14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ctionaryProfileForWord" w:val="0"/>
    <w:docVar w:name="FormalityForWord" w:val="True"/>
    <w:docVar w:name="HighlightMode" w:val="OFF"/>
    <w:docVar w:name="MarkCheckBox" w:val="TRUE"/>
    <w:docVar w:name="MultimodeTranslationForWord" w:val="False"/>
    <w:docVar w:name="ShowPrintedCheckBox" w:val="TRUE"/>
    <w:docVar w:name="ShowScreenCheckBox" w:val="TRUE"/>
    <w:docVar w:name="SourceLanguageForWord" w:val="0x0809"/>
    <w:docVar w:name="TargetLanguageForWord" w:val="0x040C"/>
  </w:docVars>
  <w:rsids>
    <w:rsidRoot w:val="00733D83"/>
    <w:rsid w:val="00000795"/>
    <w:rsid w:val="00003604"/>
    <w:rsid w:val="00010185"/>
    <w:rsid w:val="000106C0"/>
    <w:rsid w:val="00010AF2"/>
    <w:rsid w:val="0001285C"/>
    <w:rsid w:val="000129DD"/>
    <w:rsid w:val="00014AA7"/>
    <w:rsid w:val="00024532"/>
    <w:rsid w:val="00025320"/>
    <w:rsid w:val="0002660C"/>
    <w:rsid w:val="00026A38"/>
    <w:rsid w:val="0003069B"/>
    <w:rsid w:val="000341F8"/>
    <w:rsid w:val="00034F70"/>
    <w:rsid w:val="00042BE4"/>
    <w:rsid w:val="00051A59"/>
    <w:rsid w:val="00067E42"/>
    <w:rsid w:val="00071F1B"/>
    <w:rsid w:val="00071F77"/>
    <w:rsid w:val="00073164"/>
    <w:rsid w:val="00073A89"/>
    <w:rsid w:val="0008454E"/>
    <w:rsid w:val="00084DEF"/>
    <w:rsid w:val="00094F82"/>
    <w:rsid w:val="00097129"/>
    <w:rsid w:val="000A72C6"/>
    <w:rsid w:val="000A7762"/>
    <w:rsid w:val="000B532A"/>
    <w:rsid w:val="000B7ABF"/>
    <w:rsid w:val="000B7FED"/>
    <w:rsid w:val="000C1557"/>
    <w:rsid w:val="000C20A3"/>
    <w:rsid w:val="000C53B7"/>
    <w:rsid w:val="000C6538"/>
    <w:rsid w:val="000C6D15"/>
    <w:rsid w:val="000C7042"/>
    <w:rsid w:val="000D1EF2"/>
    <w:rsid w:val="000D33C9"/>
    <w:rsid w:val="000D57C9"/>
    <w:rsid w:val="000D6303"/>
    <w:rsid w:val="000E2908"/>
    <w:rsid w:val="000E550C"/>
    <w:rsid w:val="000F78B8"/>
    <w:rsid w:val="00100F58"/>
    <w:rsid w:val="00110F78"/>
    <w:rsid w:val="0011683A"/>
    <w:rsid w:val="00123D6E"/>
    <w:rsid w:val="001531B3"/>
    <w:rsid w:val="001537B7"/>
    <w:rsid w:val="00162421"/>
    <w:rsid w:val="0016418D"/>
    <w:rsid w:val="0016563E"/>
    <w:rsid w:val="001662AE"/>
    <w:rsid w:val="00167F5E"/>
    <w:rsid w:val="001737D8"/>
    <w:rsid w:val="00182D43"/>
    <w:rsid w:val="00190597"/>
    <w:rsid w:val="00190994"/>
    <w:rsid w:val="00190A8F"/>
    <w:rsid w:val="00194591"/>
    <w:rsid w:val="00194981"/>
    <w:rsid w:val="00196220"/>
    <w:rsid w:val="001A2904"/>
    <w:rsid w:val="001B1EBB"/>
    <w:rsid w:val="001B2692"/>
    <w:rsid w:val="001B5A77"/>
    <w:rsid w:val="001B7B8B"/>
    <w:rsid w:val="001B7C81"/>
    <w:rsid w:val="001C0A4C"/>
    <w:rsid w:val="001C2858"/>
    <w:rsid w:val="001C41FD"/>
    <w:rsid w:val="001D1D4A"/>
    <w:rsid w:val="001D3955"/>
    <w:rsid w:val="001D4BD0"/>
    <w:rsid w:val="001D535B"/>
    <w:rsid w:val="001E7836"/>
    <w:rsid w:val="001F5248"/>
    <w:rsid w:val="00200435"/>
    <w:rsid w:val="00204624"/>
    <w:rsid w:val="0020508B"/>
    <w:rsid w:val="0020716D"/>
    <w:rsid w:val="0021275C"/>
    <w:rsid w:val="00217FAB"/>
    <w:rsid w:val="00224362"/>
    <w:rsid w:val="0023419D"/>
    <w:rsid w:val="002440C3"/>
    <w:rsid w:val="00246787"/>
    <w:rsid w:val="0025167B"/>
    <w:rsid w:val="00263CD5"/>
    <w:rsid w:val="00266350"/>
    <w:rsid w:val="00266419"/>
    <w:rsid w:val="0027094A"/>
    <w:rsid w:val="00272B29"/>
    <w:rsid w:val="0027425A"/>
    <w:rsid w:val="002745E8"/>
    <w:rsid w:val="00281BC8"/>
    <w:rsid w:val="00286772"/>
    <w:rsid w:val="002A1171"/>
    <w:rsid w:val="002A32CB"/>
    <w:rsid w:val="002A4193"/>
    <w:rsid w:val="002A788C"/>
    <w:rsid w:val="002B6734"/>
    <w:rsid w:val="002C3411"/>
    <w:rsid w:val="002C4F61"/>
    <w:rsid w:val="002D489F"/>
    <w:rsid w:val="002E0CBD"/>
    <w:rsid w:val="002E288A"/>
    <w:rsid w:val="002E39A5"/>
    <w:rsid w:val="002F1358"/>
    <w:rsid w:val="002F518E"/>
    <w:rsid w:val="002F6ED0"/>
    <w:rsid w:val="002F7A06"/>
    <w:rsid w:val="003004C7"/>
    <w:rsid w:val="0030486E"/>
    <w:rsid w:val="003239B2"/>
    <w:rsid w:val="00333B04"/>
    <w:rsid w:val="00334CF8"/>
    <w:rsid w:val="00336F40"/>
    <w:rsid w:val="00342C8E"/>
    <w:rsid w:val="003529DF"/>
    <w:rsid w:val="00352EA6"/>
    <w:rsid w:val="00352FC0"/>
    <w:rsid w:val="00377D15"/>
    <w:rsid w:val="00380F42"/>
    <w:rsid w:val="00387EB9"/>
    <w:rsid w:val="00391775"/>
    <w:rsid w:val="00393FD7"/>
    <w:rsid w:val="003A0BE4"/>
    <w:rsid w:val="003A10B3"/>
    <w:rsid w:val="003A15C2"/>
    <w:rsid w:val="003A4AD4"/>
    <w:rsid w:val="003A65A5"/>
    <w:rsid w:val="003A6F0E"/>
    <w:rsid w:val="003C28F6"/>
    <w:rsid w:val="003C3C9D"/>
    <w:rsid w:val="003C4091"/>
    <w:rsid w:val="003D0ECE"/>
    <w:rsid w:val="003D57C0"/>
    <w:rsid w:val="003E02F0"/>
    <w:rsid w:val="003E0A93"/>
    <w:rsid w:val="003F276E"/>
    <w:rsid w:val="004067AF"/>
    <w:rsid w:val="00411E91"/>
    <w:rsid w:val="00413509"/>
    <w:rsid w:val="004135D3"/>
    <w:rsid w:val="0042441D"/>
    <w:rsid w:val="004414F0"/>
    <w:rsid w:val="0044659B"/>
    <w:rsid w:val="00455B32"/>
    <w:rsid w:val="00456BA7"/>
    <w:rsid w:val="004617F6"/>
    <w:rsid w:val="00465D37"/>
    <w:rsid w:val="00466349"/>
    <w:rsid w:val="00466FAA"/>
    <w:rsid w:val="00467350"/>
    <w:rsid w:val="004719DB"/>
    <w:rsid w:val="004730EF"/>
    <w:rsid w:val="00475BE4"/>
    <w:rsid w:val="0048768B"/>
    <w:rsid w:val="00494BCA"/>
    <w:rsid w:val="004A414E"/>
    <w:rsid w:val="004A763D"/>
    <w:rsid w:val="004B018B"/>
    <w:rsid w:val="004B12AE"/>
    <w:rsid w:val="004B3242"/>
    <w:rsid w:val="004B49E8"/>
    <w:rsid w:val="004C0903"/>
    <w:rsid w:val="004C255D"/>
    <w:rsid w:val="004C25D6"/>
    <w:rsid w:val="004D00AB"/>
    <w:rsid w:val="004E1E69"/>
    <w:rsid w:val="004E2855"/>
    <w:rsid w:val="004E3CF0"/>
    <w:rsid w:val="004E4886"/>
    <w:rsid w:val="004E71AD"/>
    <w:rsid w:val="004E71F8"/>
    <w:rsid w:val="00503CA9"/>
    <w:rsid w:val="005045EC"/>
    <w:rsid w:val="00516821"/>
    <w:rsid w:val="00517438"/>
    <w:rsid w:val="00520326"/>
    <w:rsid w:val="00521EBD"/>
    <w:rsid w:val="00523CC3"/>
    <w:rsid w:val="00524597"/>
    <w:rsid w:val="0052606D"/>
    <w:rsid w:val="00526F5C"/>
    <w:rsid w:val="00527BB0"/>
    <w:rsid w:val="005359A9"/>
    <w:rsid w:val="00537142"/>
    <w:rsid w:val="005425E0"/>
    <w:rsid w:val="00543500"/>
    <w:rsid w:val="00543F5B"/>
    <w:rsid w:val="00546C25"/>
    <w:rsid w:val="0054766A"/>
    <w:rsid w:val="00556261"/>
    <w:rsid w:val="00561306"/>
    <w:rsid w:val="00561D00"/>
    <w:rsid w:val="005648C5"/>
    <w:rsid w:val="005652A5"/>
    <w:rsid w:val="00565DAA"/>
    <w:rsid w:val="00567088"/>
    <w:rsid w:val="00571721"/>
    <w:rsid w:val="005721BE"/>
    <w:rsid w:val="00573FB2"/>
    <w:rsid w:val="00576536"/>
    <w:rsid w:val="0057668A"/>
    <w:rsid w:val="005858C2"/>
    <w:rsid w:val="00594368"/>
    <w:rsid w:val="0059547A"/>
    <w:rsid w:val="005958F3"/>
    <w:rsid w:val="00596BC7"/>
    <w:rsid w:val="005A122F"/>
    <w:rsid w:val="005A1308"/>
    <w:rsid w:val="005A5497"/>
    <w:rsid w:val="005B45EF"/>
    <w:rsid w:val="005B5DD4"/>
    <w:rsid w:val="005C55AA"/>
    <w:rsid w:val="005C75E3"/>
    <w:rsid w:val="005E71B7"/>
    <w:rsid w:val="005E7C09"/>
    <w:rsid w:val="005E7D44"/>
    <w:rsid w:val="005F0006"/>
    <w:rsid w:val="005F1A08"/>
    <w:rsid w:val="005F1DD6"/>
    <w:rsid w:val="005F38C5"/>
    <w:rsid w:val="005F6C3E"/>
    <w:rsid w:val="005F7D58"/>
    <w:rsid w:val="006025D2"/>
    <w:rsid w:val="00606F58"/>
    <w:rsid w:val="00610144"/>
    <w:rsid w:val="00610BCF"/>
    <w:rsid w:val="00613717"/>
    <w:rsid w:val="006137EB"/>
    <w:rsid w:val="006146E6"/>
    <w:rsid w:val="00623414"/>
    <w:rsid w:val="00623418"/>
    <w:rsid w:val="00627229"/>
    <w:rsid w:val="0063331F"/>
    <w:rsid w:val="006372AF"/>
    <w:rsid w:val="00640F7E"/>
    <w:rsid w:val="006412DB"/>
    <w:rsid w:val="0064231B"/>
    <w:rsid w:val="00650DF0"/>
    <w:rsid w:val="00652983"/>
    <w:rsid w:val="00652E3E"/>
    <w:rsid w:val="006650B0"/>
    <w:rsid w:val="00666DBC"/>
    <w:rsid w:val="00676583"/>
    <w:rsid w:val="006770EE"/>
    <w:rsid w:val="006800CD"/>
    <w:rsid w:val="00682888"/>
    <w:rsid w:val="006A1E33"/>
    <w:rsid w:val="006A5316"/>
    <w:rsid w:val="006B0C1C"/>
    <w:rsid w:val="006B6972"/>
    <w:rsid w:val="006C18FE"/>
    <w:rsid w:val="006D16F2"/>
    <w:rsid w:val="006D5646"/>
    <w:rsid w:val="006D6987"/>
    <w:rsid w:val="006D6C13"/>
    <w:rsid w:val="006E0195"/>
    <w:rsid w:val="006E4600"/>
    <w:rsid w:val="006E5B66"/>
    <w:rsid w:val="006E5C50"/>
    <w:rsid w:val="006F2BAB"/>
    <w:rsid w:val="006F5857"/>
    <w:rsid w:val="006F617A"/>
    <w:rsid w:val="006F67E1"/>
    <w:rsid w:val="00702B50"/>
    <w:rsid w:val="00706A3A"/>
    <w:rsid w:val="007116C4"/>
    <w:rsid w:val="007162C9"/>
    <w:rsid w:val="00716AAA"/>
    <w:rsid w:val="00723AE1"/>
    <w:rsid w:val="00723DA9"/>
    <w:rsid w:val="00730DFE"/>
    <w:rsid w:val="00732316"/>
    <w:rsid w:val="00733258"/>
    <w:rsid w:val="00733D83"/>
    <w:rsid w:val="00740CC6"/>
    <w:rsid w:val="0074174B"/>
    <w:rsid w:val="00752988"/>
    <w:rsid w:val="007541D9"/>
    <w:rsid w:val="007604E3"/>
    <w:rsid w:val="0076785D"/>
    <w:rsid w:val="00770A65"/>
    <w:rsid w:val="0077259D"/>
    <w:rsid w:val="007763E0"/>
    <w:rsid w:val="00776690"/>
    <w:rsid w:val="00776FE6"/>
    <w:rsid w:val="00786654"/>
    <w:rsid w:val="00787D10"/>
    <w:rsid w:val="007946E3"/>
    <w:rsid w:val="00794ECA"/>
    <w:rsid w:val="007A1257"/>
    <w:rsid w:val="007A60A7"/>
    <w:rsid w:val="007B7088"/>
    <w:rsid w:val="007C543B"/>
    <w:rsid w:val="007C5B6C"/>
    <w:rsid w:val="007D5E32"/>
    <w:rsid w:val="007F26AF"/>
    <w:rsid w:val="007F2B0F"/>
    <w:rsid w:val="007F6F19"/>
    <w:rsid w:val="007F783F"/>
    <w:rsid w:val="00801513"/>
    <w:rsid w:val="00801A1C"/>
    <w:rsid w:val="008150E0"/>
    <w:rsid w:val="00816674"/>
    <w:rsid w:val="00817520"/>
    <w:rsid w:val="00817E7D"/>
    <w:rsid w:val="008250E7"/>
    <w:rsid w:val="00825BC0"/>
    <w:rsid w:val="00831DDB"/>
    <w:rsid w:val="0083493C"/>
    <w:rsid w:val="008456D8"/>
    <w:rsid w:val="008500D2"/>
    <w:rsid w:val="008546DF"/>
    <w:rsid w:val="0085676E"/>
    <w:rsid w:val="008568BB"/>
    <w:rsid w:val="00870D3D"/>
    <w:rsid w:val="00876F8A"/>
    <w:rsid w:val="00885E7E"/>
    <w:rsid w:val="008905BF"/>
    <w:rsid w:val="008918FB"/>
    <w:rsid w:val="00897785"/>
    <w:rsid w:val="008A0BB2"/>
    <w:rsid w:val="008A287F"/>
    <w:rsid w:val="008A7024"/>
    <w:rsid w:val="008B0C3D"/>
    <w:rsid w:val="008B3498"/>
    <w:rsid w:val="008B4DE4"/>
    <w:rsid w:val="008C25EB"/>
    <w:rsid w:val="008C5725"/>
    <w:rsid w:val="008D5A5A"/>
    <w:rsid w:val="008E7EB9"/>
    <w:rsid w:val="008F11F6"/>
    <w:rsid w:val="008F285A"/>
    <w:rsid w:val="008F53C5"/>
    <w:rsid w:val="008F620B"/>
    <w:rsid w:val="008F63BD"/>
    <w:rsid w:val="00906442"/>
    <w:rsid w:val="00907954"/>
    <w:rsid w:val="00913D3F"/>
    <w:rsid w:val="00915ACC"/>
    <w:rsid w:val="00917762"/>
    <w:rsid w:val="00920535"/>
    <w:rsid w:val="0092775B"/>
    <w:rsid w:val="00940FB9"/>
    <w:rsid w:val="009418A1"/>
    <w:rsid w:val="00945524"/>
    <w:rsid w:val="009477B3"/>
    <w:rsid w:val="00951CCF"/>
    <w:rsid w:val="009540E5"/>
    <w:rsid w:val="009559D5"/>
    <w:rsid w:val="00962121"/>
    <w:rsid w:val="0096488E"/>
    <w:rsid w:val="00967302"/>
    <w:rsid w:val="009677A6"/>
    <w:rsid w:val="00967AF8"/>
    <w:rsid w:val="009726A4"/>
    <w:rsid w:val="0097397C"/>
    <w:rsid w:val="00977667"/>
    <w:rsid w:val="00977E6D"/>
    <w:rsid w:val="009828A8"/>
    <w:rsid w:val="0098335E"/>
    <w:rsid w:val="0098467E"/>
    <w:rsid w:val="0099069E"/>
    <w:rsid w:val="00997E45"/>
    <w:rsid w:val="009A2DF4"/>
    <w:rsid w:val="009C0DBC"/>
    <w:rsid w:val="009C30A5"/>
    <w:rsid w:val="009C3D84"/>
    <w:rsid w:val="009C4D72"/>
    <w:rsid w:val="009C7066"/>
    <w:rsid w:val="009D6282"/>
    <w:rsid w:val="009E00FF"/>
    <w:rsid w:val="009E048B"/>
    <w:rsid w:val="009E26EA"/>
    <w:rsid w:val="009E3B30"/>
    <w:rsid w:val="009F3565"/>
    <w:rsid w:val="00A00112"/>
    <w:rsid w:val="00A02316"/>
    <w:rsid w:val="00A02516"/>
    <w:rsid w:val="00A033D1"/>
    <w:rsid w:val="00A13742"/>
    <w:rsid w:val="00A20E76"/>
    <w:rsid w:val="00A21852"/>
    <w:rsid w:val="00A218F6"/>
    <w:rsid w:val="00A219F4"/>
    <w:rsid w:val="00A273FE"/>
    <w:rsid w:val="00A30890"/>
    <w:rsid w:val="00A3096A"/>
    <w:rsid w:val="00A322B8"/>
    <w:rsid w:val="00A33C7E"/>
    <w:rsid w:val="00A40392"/>
    <w:rsid w:val="00A410A9"/>
    <w:rsid w:val="00A41E99"/>
    <w:rsid w:val="00A42544"/>
    <w:rsid w:val="00A43245"/>
    <w:rsid w:val="00A443A1"/>
    <w:rsid w:val="00A53A64"/>
    <w:rsid w:val="00A54DA1"/>
    <w:rsid w:val="00A55D2B"/>
    <w:rsid w:val="00A66BBE"/>
    <w:rsid w:val="00A6756E"/>
    <w:rsid w:val="00A70399"/>
    <w:rsid w:val="00A70843"/>
    <w:rsid w:val="00A7504A"/>
    <w:rsid w:val="00A84CE9"/>
    <w:rsid w:val="00A85AB3"/>
    <w:rsid w:val="00A864DC"/>
    <w:rsid w:val="00A93817"/>
    <w:rsid w:val="00A94141"/>
    <w:rsid w:val="00A97CA6"/>
    <w:rsid w:val="00AA404A"/>
    <w:rsid w:val="00AA4456"/>
    <w:rsid w:val="00AB140B"/>
    <w:rsid w:val="00AB3C1F"/>
    <w:rsid w:val="00AC27C1"/>
    <w:rsid w:val="00AC4582"/>
    <w:rsid w:val="00AC49B5"/>
    <w:rsid w:val="00AC5366"/>
    <w:rsid w:val="00AC7407"/>
    <w:rsid w:val="00AC76C8"/>
    <w:rsid w:val="00AD4FE6"/>
    <w:rsid w:val="00AE34A8"/>
    <w:rsid w:val="00AE760B"/>
    <w:rsid w:val="00AF0340"/>
    <w:rsid w:val="00AF3AF2"/>
    <w:rsid w:val="00B01746"/>
    <w:rsid w:val="00B07112"/>
    <w:rsid w:val="00B15AF4"/>
    <w:rsid w:val="00B169E8"/>
    <w:rsid w:val="00B2154B"/>
    <w:rsid w:val="00B2637D"/>
    <w:rsid w:val="00B32FBC"/>
    <w:rsid w:val="00B33CC4"/>
    <w:rsid w:val="00B367BC"/>
    <w:rsid w:val="00B40C9A"/>
    <w:rsid w:val="00B4280F"/>
    <w:rsid w:val="00B508A6"/>
    <w:rsid w:val="00B529E4"/>
    <w:rsid w:val="00B53D03"/>
    <w:rsid w:val="00B571A7"/>
    <w:rsid w:val="00B57D06"/>
    <w:rsid w:val="00B62DE8"/>
    <w:rsid w:val="00B63A9D"/>
    <w:rsid w:val="00B64873"/>
    <w:rsid w:val="00B65C82"/>
    <w:rsid w:val="00B709B5"/>
    <w:rsid w:val="00B73CA6"/>
    <w:rsid w:val="00B76D99"/>
    <w:rsid w:val="00B9605C"/>
    <w:rsid w:val="00B96C79"/>
    <w:rsid w:val="00B97D00"/>
    <w:rsid w:val="00BA0750"/>
    <w:rsid w:val="00BB21ED"/>
    <w:rsid w:val="00BC3663"/>
    <w:rsid w:val="00BC44DD"/>
    <w:rsid w:val="00BC46CF"/>
    <w:rsid w:val="00BC53E9"/>
    <w:rsid w:val="00BC5B48"/>
    <w:rsid w:val="00BC6714"/>
    <w:rsid w:val="00BC7D7D"/>
    <w:rsid w:val="00BD050B"/>
    <w:rsid w:val="00BD1E61"/>
    <w:rsid w:val="00BD3483"/>
    <w:rsid w:val="00BD4DD7"/>
    <w:rsid w:val="00BD6B6A"/>
    <w:rsid w:val="00BE2EE8"/>
    <w:rsid w:val="00BE4319"/>
    <w:rsid w:val="00BE5F99"/>
    <w:rsid w:val="00BF06EB"/>
    <w:rsid w:val="00BF539A"/>
    <w:rsid w:val="00C03119"/>
    <w:rsid w:val="00C033DA"/>
    <w:rsid w:val="00C1108F"/>
    <w:rsid w:val="00C131BA"/>
    <w:rsid w:val="00C214F3"/>
    <w:rsid w:val="00C2150A"/>
    <w:rsid w:val="00C30B7A"/>
    <w:rsid w:val="00C327B2"/>
    <w:rsid w:val="00C340EE"/>
    <w:rsid w:val="00C364D9"/>
    <w:rsid w:val="00C4106C"/>
    <w:rsid w:val="00C41DCD"/>
    <w:rsid w:val="00C42573"/>
    <w:rsid w:val="00C44BDA"/>
    <w:rsid w:val="00C4677E"/>
    <w:rsid w:val="00C57F49"/>
    <w:rsid w:val="00C76EE6"/>
    <w:rsid w:val="00C81027"/>
    <w:rsid w:val="00C815AE"/>
    <w:rsid w:val="00C81AD0"/>
    <w:rsid w:val="00C83DAA"/>
    <w:rsid w:val="00C873DF"/>
    <w:rsid w:val="00C91DC9"/>
    <w:rsid w:val="00C97150"/>
    <w:rsid w:val="00CB18C7"/>
    <w:rsid w:val="00CB26A3"/>
    <w:rsid w:val="00CB4ADA"/>
    <w:rsid w:val="00CB70D9"/>
    <w:rsid w:val="00CD5412"/>
    <w:rsid w:val="00CE45C1"/>
    <w:rsid w:val="00CF1116"/>
    <w:rsid w:val="00CF39D4"/>
    <w:rsid w:val="00CF3DC4"/>
    <w:rsid w:val="00D04A58"/>
    <w:rsid w:val="00D15DCD"/>
    <w:rsid w:val="00D24F5C"/>
    <w:rsid w:val="00D27CD3"/>
    <w:rsid w:val="00D3745C"/>
    <w:rsid w:val="00D42C65"/>
    <w:rsid w:val="00D44743"/>
    <w:rsid w:val="00D4776C"/>
    <w:rsid w:val="00D507E1"/>
    <w:rsid w:val="00D543F8"/>
    <w:rsid w:val="00D54CE2"/>
    <w:rsid w:val="00D54D5E"/>
    <w:rsid w:val="00D64050"/>
    <w:rsid w:val="00D67ADB"/>
    <w:rsid w:val="00D70B40"/>
    <w:rsid w:val="00D72626"/>
    <w:rsid w:val="00D77418"/>
    <w:rsid w:val="00D775D4"/>
    <w:rsid w:val="00D9020A"/>
    <w:rsid w:val="00D9031B"/>
    <w:rsid w:val="00D953EF"/>
    <w:rsid w:val="00D95BA8"/>
    <w:rsid w:val="00DA09D9"/>
    <w:rsid w:val="00DA517C"/>
    <w:rsid w:val="00DA5270"/>
    <w:rsid w:val="00DA54E0"/>
    <w:rsid w:val="00DA55D2"/>
    <w:rsid w:val="00DB1364"/>
    <w:rsid w:val="00DC5C83"/>
    <w:rsid w:val="00DC5CE1"/>
    <w:rsid w:val="00DC7849"/>
    <w:rsid w:val="00DD0C13"/>
    <w:rsid w:val="00DE33E0"/>
    <w:rsid w:val="00DF3114"/>
    <w:rsid w:val="00DF35F1"/>
    <w:rsid w:val="00E001B8"/>
    <w:rsid w:val="00E14635"/>
    <w:rsid w:val="00E22CA6"/>
    <w:rsid w:val="00E278C4"/>
    <w:rsid w:val="00E3170D"/>
    <w:rsid w:val="00E332F1"/>
    <w:rsid w:val="00E366BD"/>
    <w:rsid w:val="00E544D5"/>
    <w:rsid w:val="00E54C4D"/>
    <w:rsid w:val="00E55184"/>
    <w:rsid w:val="00E60242"/>
    <w:rsid w:val="00E60CE7"/>
    <w:rsid w:val="00E61AB9"/>
    <w:rsid w:val="00E63071"/>
    <w:rsid w:val="00E6392D"/>
    <w:rsid w:val="00E643A4"/>
    <w:rsid w:val="00E64478"/>
    <w:rsid w:val="00E64903"/>
    <w:rsid w:val="00E64D52"/>
    <w:rsid w:val="00E65487"/>
    <w:rsid w:val="00E7192A"/>
    <w:rsid w:val="00E74338"/>
    <w:rsid w:val="00E84765"/>
    <w:rsid w:val="00E903E8"/>
    <w:rsid w:val="00E911DE"/>
    <w:rsid w:val="00E9721C"/>
    <w:rsid w:val="00EA01FF"/>
    <w:rsid w:val="00EA163B"/>
    <w:rsid w:val="00EA1683"/>
    <w:rsid w:val="00EA769B"/>
    <w:rsid w:val="00EB4C96"/>
    <w:rsid w:val="00EB61D6"/>
    <w:rsid w:val="00EB67D5"/>
    <w:rsid w:val="00EB6E33"/>
    <w:rsid w:val="00EC142F"/>
    <w:rsid w:val="00EC2DAD"/>
    <w:rsid w:val="00EC40CA"/>
    <w:rsid w:val="00EC57AC"/>
    <w:rsid w:val="00EC5991"/>
    <w:rsid w:val="00EC6EA5"/>
    <w:rsid w:val="00ED08B2"/>
    <w:rsid w:val="00ED320A"/>
    <w:rsid w:val="00ED462B"/>
    <w:rsid w:val="00EE2720"/>
    <w:rsid w:val="00EE3378"/>
    <w:rsid w:val="00EE363C"/>
    <w:rsid w:val="00EE717D"/>
    <w:rsid w:val="00EF2D5D"/>
    <w:rsid w:val="00EF57CF"/>
    <w:rsid w:val="00F00F94"/>
    <w:rsid w:val="00F06859"/>
    <w:rsid w:val="00F10FD2"/>
    <w:rsid w:val="00F132BB"/>
    <w:rsid w:val="00F135E8"/>
    <w:rsid w:val="00F2130C"/>
    <w:rsid w:val="00F22B36"/>
    <w:rsid w:val="00F2677A"/>
    <w:rsid w:val="00F269CD"/>
    <w:rsid w:val="00F34475"/>
    <w:rsid w:val="00F375C1"/>
    <w:rsid w:val="00F45D11"/>
    <w:rsid w:val="00F479DD"/>
    <w:rsid w:val="00F541C7"/>
    <w:rsid w:val="00F57F89"/>
    <w:rsid w:val="00F636F6"/>
    <w:rsid w:val="00F6721C"/>
    <w:rsid w:val="00F7033D"/>
    <w:rsid w:val="00F71B22"/>
    <w:rsid w:val="00F752C7"/>
    <w:rsid w:val="00F7670E"/>
    <w:rsid w:val="00F9048A"/>
    <w:rsid w:val="00F96039"/>
    <w:rsid w:val="00F96489"/>
    <w:rsid w:val="00FA28E2"/>
    <w:rsid w:val="00FB45F5"/>
    <w:rsid w:val="00FD048A"/>
    <w:rsid w:val="00FD680E"/>
    <w:rsid w:val="00FE161F"/>
    <w:rsid w:val="00FE1C81"/>
    <w:rsid w:val="00FE5D2F"/>
    <w:rsid w:val="00FE671F"/>
    <w:rsid w:val="00FF022D"/>
    <w:rsid w:val="00FF0253"/>
    <w:rsid w:val="00FF14EB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34096"/>
  <w15:docId w15:val="{B576EFBB-4DAA-4336-90EE-D719B5C9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E8"/>
    <w:pPr>
      <w:spacing w:line="300" w:lineRule="atLeast"/>
      <w:jc w:val="both"/>
    </w:pPr>
    <w:rPr>
      <w:rFonts w:ascii="Tahoma" w:hAnsi="Tahoma"/>
      <w:sz w:val="20"/>
      <w:szCs w:val="20"/>
      <w:lang w:val="en-GB" w:eastAsia="en-US"/>
    </w:rPr>
  </w:style>
  <w:style w:type="paragraph" w:styleId="1">
    <w:name w:val="heading 1"/>
    <w:basedOn w:val="a"/>
    <w:next w:val="2"/>
    <w:link w:val="10"/>
    <w:uiPriority w:val="99"/>
    <w:qFormat/>
    <w:rsid w:val="00EE2720"/>
    <w:pPr>
      <w:keepNext/>
      <w:numPr>
        <w:numId w:val="6"/>
      </w:numPr>
      <w:spacing w:before="360"/>
      <w:outlineLvl w:val="0"/>
    </w:pPr>
    <w:rPr>
      <w:b/>
      <w:caps/>
      <w:kern w:val="28"/>
      <w:lang w:val="ru-RU"/>
    </w:rPr>
  </w:style>
  <w:style w:type="paragraph" w:styleId="2">
    <w:name w:val="heading 2"/>
    <w:basedOn w:val="a"/>
    <w:link w:val="20"/>
    <w:uiPriority w:val="99"/>
    <w:qFormat/>
    <w:rsid w:val="00C30B7A"/>
    <w:pPr>
      <w:numPr>
        <w:ilvl w:val="1"/>
        <w:numId w:val="6"/>
      </w:numPr>
      <w:spacing w:before="280" w:after="120"/>
      <w:outlineLvl w:val="1"/>
    </w:pPr>
    <w:rPr>
      <w:color w:val="000000"/>
      <w:lang w:val="ru-RU" w:eastAsia="ru-RU"/>
    </w:rPr>
  </w:style>
  <w:style w:type="paragraph" w:styleId="3">
    <w:name w:val="heading 3"/>
    <w:basedOn w:val="a"/>
    <w:link w:val="30"/>
    <w:uiPriority w:val="99"/>
    <w:qFormat/>
    <w:rsid w:val="00AC76C8"/>
    <w:pPr>
      <w:numPr>
        <w:ilvl w:val="2"/>
        <w:numId w:val="6"/>
      </w:numPr>
      <w:spacing w:before="120" w:after="120"/>
      <w:outlineLvl w:val="2"/>
    </w:pPr>
  </w:style>
  <w:style w:type="paragraph" w:styleId="4">
    <w:name w:val="heading 4"/>
    <w:basedOn w:val="a"/>
    <w:link w:val="40"/>
    <w:uiPriority w:val="99"/>
    <w:qFormat/>
    <w:rsid w:val="0042441D"/>
    <w:pPr>
      <w:numPr>
        <w:ilvl w:val="3"/>
        <w:numId w:val="6"/>
      </w:numPr>
      <w:tabs>
        <w:tab w:val="left" w:pos="2261"/>
      </w:tabs>
      <w:spacing w:after="120"/>
      <w:outlineLvl w:val="3"/>
    </w:pPr>
  </w:style>
  <w:style w:type="paragraph" w:styleId="5">
    <w:name w:val="heading 5"/>
    <w:basedOn w:val="a"/>
    <w:link w:val="50"/>
    <w:uiPriority w:val="99"/>
    <w:qFormat/>
    <w:rsid w:val="0042441D"/>
    <w:pPr>
      <w:numPr>
        <w:ilvl w:val="4"/>
        <w:numId w:val="6"/>
      </w:numPr>
      <w:spacing w:after="120"/>
      <w:outlineLvl w:val="4"/>
    </w:pPr>
  </w:style>
  <w:style w:type="paragraph" w:styleId="6">
    <w:name w:val="heading 6"/>
    <w:basedOn w:val="a"/>
    <w:next w:val="a"/>
    <w:link w:val="60"/>
    <w:autoRedefine/>
    <w:uiPriority w:val="99"/>
    <w:qFormat/>
    <w:rsid w:val="00110F78"/>
    <w:pPr>
      <w:keepNext/>
      <w:spacing w:before="160" w:after="80"/>
      <w:jc w:val="left"/>
      <w:outlineLvl w:val="5"/>
    </w:pPr>
    <w:rPr>
      <w:b/>
    </w:rPr>
  </w:style>
  <w:style w:type="paragraph" w:styleId="7">
    <w:name w:val="heading 7"/>
    <w:basedOn w:val="a"/>
    <w:next w:val="a"/>
    <w:link w:val="70"/>
    <w:uiPriority w:val="99"/>
    <w:qFormat/>
    <w:rsid w:val="0042441D"/>
    <w:pPr>
      <w:keepNext/>
      <w:jc w:val="left"/>
      <w:outlineLvl w:val="6"/>
    </w:pPr>
    <w:rPr>
      <w:rFonts w:ascii="Verdana" w:hAnsi="Verdana"/>
      <w:caps/>
      <w:color w:val="000000"/>
      <w:spacing w:val="22"/>
    </w:rPr>
  </w:style>
  <w:style w:type="paragraph" w:styleId="8">
    <w:name w:val="heading 8"/>
    <w:basedOn w:val="a"/>
    <w:next w:val="a"/>
    <w:link w:val="80"/>
    <w:autoRedefine/>
    <w:uiPriority w:val="99"/>
    <w:qFormat/>
    <w:rsid w:val="00455B32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Verdana" w:hAnsi="Verdana"/>
      <w:b/>
      <w:caps/>
      <w:spacing w:val="30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024532"/>
    <w:pPr>
      <w:keepNext/>
      <w:numPr>
        <w:ilvl w:val="8"/>
        <w:numId w:val="1"/>
      </w:numPr>
      <w:spacing w:line="360" w:lineRule="auto"/>
      <w:outlineLvl w:val="8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720"/>
    <w:rPr>
      <w:rFonts w:ascii="Tahoma" w:hAnsi="Tahoma" w:cs="Times New Roman"/>
      <w:b/>
      <w:caps/>
      <w:kern w:val="28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30B7A"/>
    <w:rPr>
      <w:rFonts w:ascii="Tahoma" w:hAnsi="Tahoma" w:cs="Times New Roman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AC76C8"/>
    <w:rPr>
      <w:rFonts w:ascii="Tahoma" w:hAnsi="Tahoma" w:cs="Times New Roman"/>
      <w:sz w:val="20"/>
      <w:szCs w:val="20"/>
      <w:lang w:val="en-GB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C03119"/>
    <w:rPr>
      <w:rFonts w:ascii="Tahoma" w:hAnsi="Tahoma" w:cs="Times New Roman"/>
      <w:lang w:val="en-GB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E5B66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E5B66"/>
    <w:rPr>
      <w:rFonts w:ascii="Calibri" w:hAnsi="Calibri" w:cs="Times New Roman"/>
      <w:b/>
      <w:bCs/>
      <w:lang w:val="en-GB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E5B66"/>
    <w:rPr>
      <w:rFonts w:ascii="Calibri" w:hAnsi="Calibri" w:cs="Times New Roman"/>
      <w:sz w:val="24"/>
      <w:szCs w:val="24"/>
      <w:lang w:val="en-GB"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455B32"/>
    <w:rPr>
      <w:rFonts w:ascii="Verdana" w:hAnsi="Verdana" w:cs="Times New Roman"/>
      <w:b/>
      <w:caps/>
      <w:spacing w:val="30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E5B66"/>
    <w:rPr>
      <w:rFonts w:ascii="Cambria" w:hAnsi="Cambria" w:cs="Times New Roman"/>
      <w:lang w:val="en-GB" w:eastAsia="en-US"/>
    </w:rPr>
  </w:style>
  <w:style w:type="paragraph" w:customStyle="1" w:styleId="Body2">
    <w:name w:val="Body2"/>
    <w:basedOn w:val="a"/>
    <w:uiPriority w:val="99"/>
    <w:rsid w:val="00024532"/>
    <w:pPr>
      <w:spacing w:after="240" w:line="360" w:lineRule="auto"/>
      <w:ind w:left="720"/>
    </w:pPr>
  </w:style>
  <w:style w:type="paragraph" w:customStyle="1" w:styleId="Body3">
    <w:name w:val="Body3"/>
    <w:basedOn w:val="a"/>
    <w:uiPriority w:val="99"/>
    <w:rsid w:val="00024532"/>
    <w:pPr>
      <w:spacing w:after="240" w:line="360" w:lineRule="auto"/>
      <w:ind w:left="1440"/>
    </w:pPr>
  </w:style>
  <w:style w:type="paragraph" w:customStyle="1" w:styleId="Body4">
    <w:name w:val="Body4"/>
    <w:basedOn w:val="a"/>
    <w:uiPriority w:val="99"/>
    <w:rsid w:val="00024532"/>
    <w:pPr>
      <w:spacing w:after="240" w:line="360" w:lineRule="auto"/>
      <w:ind w:left="2160"/>
    </w:pPr>
  </w:style>
  <w:style w:type="paragraph" w:customStyle="1" w:styleId="body5">
    <w:name w:val="body5"/>
    <w:basedOn w:val="a"/>
    <w:uiPriority w:val="99"/>
    <w:rsid w:val="00024532"/>
    <w:pPr>
      <w:spacing w:after="240" w:line="360" w:lineRule="auto"/>
      <w:ind w:left="2880"/>
    </w:pPr>
  </w:style>
  <w:style w:type="paragraph" w:customStyle="1" w:styleId="body6">
    <w:name w:val="body6"/>
    <w:basedOn w:val="a"/>
    <w:uiPriority w:val="99"/>
    <w:rsid w:val="00024532"/>
    <w:pPr>
      <w:spacing w:after="240" w:line="360" w:lineRule="auto"/>
      <w:ind w:left="3600"/>
    </w:pPr>
  </w:style>
  <w:style w:type="paragraph" w:styleId="a3">
    <w:name w:val="footnote text"/>
    <w:basedOn w:val="a"/>
    <w:link w:val="a4"/>
    <w:uiPriority w:val="99"/>
    <w:semiHidden/>
    <w:rsid w:val="00024532"/>
    <w:pPr>
      <w:ind w:left="142" w:hanging="142"/>
    </w:pPr>
    <w:rPr>
      <w:vertAlign w:val="superscript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6E5B66"/>
    <w:rPr>
      <w:rFonts w:ascii="Tahoma" w:hAnsi="Tahoma" w:cs="Times New Roman"/>
      <w:sz w:val="20"/>
      <w:szCs w:val="20"/>
      <w:lang w:val="en-GB" w:eastAsia="en-US"/>
    </w:rPr>
  </w:style>
  <w:style w:type="character" w:styleId="a5">
    <w:name w:val="footnote reference"/>
    <w:basedOn w:val="a0"/>
    <w:uiPriority w:val="99"/>
    <w:semiHidden/>
    <w:rsid w:val="00024532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42441D"/>
    <w:pPr>
      <w:tabs>
        <w:tab w:val="center" w:pos="4153"/>
        <w:tab w:val="right" w:pos="8306"/>
      </w:tabs>
      <w:spacing w:after="24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E5B66"/>
    <w:rPr>
      <w:rFonts w:ascii="Tahoma" w:hAnsi="Tahoma" w:cs="Times New Roman"/>
      <w:sz w:val="20"/>
      <w:szCs w:val="20"/>
      <w:lang w:val="en-GB" w:eastAsia="en-US"/>
    </w:rPr>
  </w:style>
  <w:style w:type="paragraph" w:styleId="31">
    <w:name w:val="toc 3"/>
    <w:basedOn w:val="a"/>
    <w:next w:val="a"/>
    <w:autoRedefine/>
    <w:uiPriority w:val="99"/>
    <w:rsid w:val="0042441D"/>
    <w:pPr>
      <w:tabs>
        <w:tab w:val="left" w:pos="709"/>
        <w:tab w:val="right" w:leader="dot" w:pos="7655"/>
      </w:tabs>
    </w:pPr>
    <w:rPr>
      <w:noProof/>
    </w:rPr>
  </w:style>
  <w:style w:type="paragraph" w:styleId="21">
    <w:name w:val="toc 2"/>
    <w:basedOn w:val="a"/>
    <w:next w:val="a"/>
    <w:autoRedefine/>
    <w:uiPriority w:val="99"/>
    <w:rsid w:val="0042441D"/>
    <w:pPr>
      <w:tabs>
        <w:tab w:val="left" w:pos="706"/>
        <w:tab w:val="right" w:leader="dot" w:pos="7661"/>
      </w:tabs>
      <w:spacing w:before="120"/>
    </w:pPr>
  </w:style>
  <w:style w:type="paragraph" w:styleId="11">
    <w:name w:val="toc 1"/>
    <w:basedOn w:val="a"/>
    <w:next w:val="a"/>
    <w:autoRedefine/>
    <w:uiPriority w:val="99"/>
    <w:rsid w:val="0042441D"/>
    <w:pPr>
      <w:tabs>
        <w:tab w:val="left" w:pos="709"/>
        <w:tab w:val="right" w:leader="dot" w:pos="7655"/>
      </w:tabs>
      <w:spacing w:before="240" w:line="260" w:lineRule="atLeast"/>
    </w:pPr>
    <w:rPr>
      <w:smallCaps/>
    </w:rPr>
  </w:style>
  <w:style w:type="paragraph" w:styleId="41">
    <w:name w:val="toc 4"/>
    <w:basedOn w:val="a"/>
    <w:next w:val="a"/>
    <w:uiPriority w:val="99"/>
    <w:rsid w:val="00024532"/>
    <w:pPr>
      <w:ind w:left="660"/>
    </w:pPr>
  </w:style>
  <w:style w:type="paragraph" w:styleId="51">
    <w:name w:val="toc 5"/>
    <w:basedOn w:val="a"/>
    <w:next w:val="a"/>
    <w:uiPriority w:val="99"/>
    <w:semiHidden/>
    <w:rsid w:val="00024532"/>
    <w:pPr>
      <w:ind w:left="880"/>
    </w:pPr>
  </w:style>
  <w:style w:type="paragraph" w:styleId="61">
    <w:name w:val="toc 6"/>
    <w:basedOn w:val="a"/>
    <w:next w:val="a"/>
    <w:uiPriority w:val="99"/>
    <w:semiHidden/>
    <w:rsid w:val="00024532"/>
    <w:pPr>
      <w:ind w:left="1100"/>
    </w:pPr>
  </w:style>
  <w:style w:type="paragraph" w:styleId="71">
    <w:name w:val="toc 7"/>
    <w:basedOn w:val="a"/>
    <w:next w:val="a"/>
    <w:uiPriority w:val="99"/>
    <w:rsid w:val="00024532"/>
    <w:pPr>
      <w:ind w:left="1320"/>
    </w:pPr>
  </w:style>
  <w:style w:type="paragraph" w:styleId="81">
    <w:name w:val="toc 8"/>
    <w:basedOn w:val="a"/>
    <w:next w:val="a"/>
    <w:uiPriority w:val="99"/>
    <w:rsid w:val="00024532"/>
    <w:pPr>
      <w:ind w:left="1540"/>
    </w:pPr>
  </w:style>
  <w:style w:type="paragraph" w:styleId="91">
    <w:name w:val="toc 9"/>
    <w:basedOn w:val="a"/>
    <w:next w:val="a"/>
    <w:uiPriority w:val="99"/>
    <w:semiHidden/>
    <w:rsid w:val="00024532"/>
    <w:pPr>
      <w:ind w:left="1760"/>
    </w:pPr>
  </w:style>
  <w:style w:type="paragraph" w:customStyle="1" w:styleId="PrecedentNote">
    <w:name w:val="Precedent Note"/>
    <w:basedOn w:val="a"/>
    <w:next w:val="a"/>
    <w:uiPriority w:val="99"/>
    <w:rsid w:val="00024532"/>
    <w:rPr>
      <w:b/>
      <w:i/>
    </w:rPr>
  </w:style>
  <w:style w:type="paragraph" w:styleId="a8">
    <w:name w:val="envelope address"/>
    <w:basedOn w:val="a"/>
    <w:uiPriority w:val="99"/>
    <w:rsid w:val="00024532"/>
    <w:pPr>
      <w:framePr w:w="7920" w:h="1980" w:hRule="exact" w:hSpace="180" w:wrap="auto" w:hAnchor="page" w:xAlign="center" w:yAlign="bottom"/>
      <w:ind w:left="2880"/>
    </w:pPr>
  </w:style>
  <w:style w:type="paragraph" w:styleId="a9">
    <w:name w:val="Body Text"/>
    <w:basedOn w:val="a"/>
    <w:link w:val="aa"/>
    <w:uiPriority w:val="99"/>
    <w:rsid w:val="0042441D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6E5B66"/>
    <w:rPr>
      <w:rFonts w:ascii="Tahoma" w:hAnsi="Tahoma" w:cs="Times New Roman"/>
      <w:sz w:val="20"/>
      <w:szCs w:val="20"/>
      <w:lang w:val="en-GB" w:eastAsia="en-US"/>
    </w:rPr>
  </w:style>
  <w:style w:type="paragraph" w:styleId="ab">
    <w:name w:val="caption"/>
    <w:basedOn w:val="a"/>
    <w:next w:val="a"/>
    <w:uiPriority w:val="99"/>
    <w:qFormat/>
    <w:rsid w:val="0042441D"/>
    <w:pPr>
      <w:spacing w:before="120" w:after="120"/>
    </w:pPr>
    <w:rPr>
      <w:b/>
    </w:rPr>
  </w:style>
  <w:style w:type="paragraph" w:styleId="ac">
    <w:name w:val="List Continue"/>
    <w:basedOn w:val="a"/>
    <w:uiPriority w:val="99"/>
    <w:rsid w:val="00024532"/>
    <w:pPr>
      <w:spacing w:after="240"/>
      <w:ind w:left="284"/>
    </w:pPr>
  </w:style>
  <w:style w:type="paragraph" w:styleId="22">
    <w:name w:val="List Continue 2"/>
    <w:basedOn w:val="a"/>
    <w:uiPriority w:val="99"/>
    <w:rsid w:val="00024532"/>
    <w:pPr>
      <w:spacing w:after="240"/>
      <w:ind w:left="567"/>
    </w:pPr>
  </w:style>
  <w:style w:type="paragraph" w:styleId="32">
    <w:name w:val="List Continue 3"/>
    <w:basedOn w:val="a"/>
    <w:uiPriority w:val="99"/>
    <w:rsid w:val="00024532"/>
    <w:pPr>
      <w:spacing w:after="240"/>
      <w:ind w:left="851"/>
    </w:pPr>
  </w:style>
  <w:style w:type="paragraph" w:styleId="42">
    <w:name w:val="List Continue 4"/>
    <w:basedOn w:val="a"/>
    <w:uiPriority w:val="99"/>
    <w:rsid w:val="00024532"/>
    <w:pPr>
      <w:spacing w:after="240"/>
      <w:ind w:left="1134"/>
    </w:pPr>
  </w:style>
  <w:style w:type="paragraph" w:styleId="52">
    <w:name w:val="List Continue 5"/>
    <w:basedOn w:val="a"/>
    <w:uiPriority w:val="99"/>
    <w:rsid w:val="00024532"/>
    <w:pPr>
      <w:spacing w:after="240"/>
      <w:ind w:left="1418"/>
    </w:pPr>
  </w:style>
  <w:style w:type="paragraph" w:styleId="ad">
    <w:name w:val="header"/>
    <w:basedOn w:val="a"/>
    <w:link w:val="ae"/>
    <w:uiPriority w:val="99"/>
    <w:rsid w:val="0042441D"/>
    <w:pPr>
      <w:tabs>
        <w:tab w:val="center" w:pos="4153"/>
        <w:tab w:val="right" w:pos="8306"/>
      </w:tabs>
      <w:spacing w:after="240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6E5B66"/>
    <w:rPr>
      <w:rFonts w:ascii="Tahoma" w:hAnsi="Tahoma" w:cs="Times New Roman"/>
      <w:sz w:val="20"/>
      <w:szCs w:val="20"/>
      <w:lang w:val="en-GB" w:eastAsia="en-US"/>
    </w:rPr>
  </w:style>
  <w:style w:type="character" w:styleId="af">
    <w:name w:val="page number"/>
    <w:basedOn w:val="a0"/>
    <w:uiPriority w:val="99"/>
    <w:rsid w:val="0042441D"/>
    <w:rPr>
      <w:rFonts w:cs="Times New Roman"/>
    </w:rPr>
  </w:style>
  <w:style w:type="paragraph" w:customStyle="1" w:styleId="Sched1">
    <w:name w:val="Sched1"/>
    <w:basedOn w:val="a9"/>
    <w:next w:val="a9"/>
    <w:uiPriority w:val="99"/>
    <w:rsid w:val="00024532"/>
    <w:pPr>
      <w:tabs>
        <w:tab w:val="left" w:pos="6480"/>
      </w:tabs>
      <w:spacing w:after="120"/>
      <w:jc w:val="center"/>
    </w:pPr>
    <w:rPr>
      <w:b/>
      <w:u w:val="single"/>
    </w:rPr>
  </w:style>
  <w:style w:type="paragraph" w:customStyle="1" w:styleId="Sched2">
    <w:name w:val="Sched2"/>
    <w:basedOn w:val="a9"/>
    <w:next w:val="a9"/>
    <w:uiPriority w:val="99"/>
    <w:rsid w:val="00024532"/>
    <w:pPr>
      <w:tabs>
        <w:tab w:val="left" w:pos="6480"/>
      </w:tabs>
      <w:jc w:val="center"/>
    </w:pPr>
    <w:rPr>
      <w:u w:val="single"/>
    </w:rPr>
  </w:style>
  <w:style w:type="character" w:styleId="af0">
    <w:name w:val="Hyperlink"/>
    <w:basedOn w:val="a0"/>
    <w:uiPriority w:val="99"/>
    <w:rsid w:val="0042441D"/>
    <w:rPr>
      <w:rFonts w:cs="Times New Roman"/>
      <w:color w:val="0000FF"/>
      <w:u w:val="single"/>
    </w:rPr>
  </w:style>
  <w:style w:type="paragraph" w:styleId="23">
    <w:name w:val="List 2"/>
    <w:basedOn w:val="a"/>
    <w:uiPriority w:val="99"/>
    <w:rsid w:val="0042441D"/>
    <w:pPr>
      <w:ind w:left="566" w:hanging="283"/>
    </w:pPr>
  </w:style>
  <w:style w:type="paragraph" w:customStyle="1" w:styleId="PageMainHead1">
    <w:name w:val="PageMainHead1"/>
    <w:basedOn w:val="a"/>
    <w:uiPriority w:val="99"/>
    <w:rsid w:val="00024532"/>
    <w:pPr>
      <w:overflowPunct w:val="0"/>
      <w:autoSpaceDE w:val="0"/>
      <w:autoSpaceDN w:val="0"/>
      <w:adjustRightInd w:val="0"/>
      <w:spacing w:after="1080"/>
      <w:jc w:val="center"/>
      <w:textAlignment w:val="baseline"/>
    </w:pPr>
    <w:rPr>
      <w:rFonts w:ascii="Zurich Cn BT" w:hAnsi="Zurich Cn BT"/>
      <w:b/>
      <w:caps/>
      <w:sz w:val="28"/>
    </w:rPr>
  </w:style>
  <w:style w:type="paragraph" w:customStyle="1" w:styleId="1Parties">
    <w:name w:val="(1) Parties"/>
    <w:basedOn w:val="a"/>
    <w:uiPriority w:val="99"/>
    <w:rsid w:val="0042441D"/>
    <w:pPr>
      <w:tabs>
        <w:tab w:val="num" w:pos="720"/>
      </w:tabs>
      <w:spacing w:before="120" w:after="120"/>
      <w:ind w:left="720" w:hanging="720"/>
    </w:pPr>
  </w:style>
  <w:style w:type="paragraph" w:customStyle="1" w:styleId="ABackground">
    <w:name w:val="(A) Background"/>
    <w:basedOn w:val="a"/>
    <w:uiPriority w:val="99"/>
    <w:rsid w:val="00DE33E0"/>
    <w:pPr>
      <w:tabs>
        <w:tab w:val="num" w:pos="720"/>
      </w:tabs>
      <w:spacing w:before="120" w:after="120"/>
      <w:ind w:left="720" w:hanging="720"/>
    </w:pPr>
  </w:style>
  <w:style w:type="paragraph" w:customStyle="1" w:styleId="1stIntroHeadings">
    <w:name w:val="1stIntroHeadings"/>
    <w:basedOn w:val="a"/>
    <w:next w:val="a"/>
    <w:uiPriority w:val="99"/>
    <w:rsid w:val="006F67E1"/>
    <w:pPr>
      <w:tabs>
        <w:tab w:val="left" w:pos="709"/>
      </w:tabs>
      <w:spacing w:before="240" w:after="240"/>
    </w:pPr>
    <w:rPr>
      <w:b/>
      <w:caps/>
    </w:rPr>
  </w:style>
  <w:style w:type="paragraph" w:customStyle="1" w:styleId="Appmainhead">
    <w:name w:val="App   main head"/>
    <w:basedOn w:val="a"/>
    <w:next w:val="a"/>
    <w:uiPriority w:val="99"/>
    <w:rsid w:val="0042441D"/>
    <w:pPr>
      <w:pageBreakBefore/>
      <w:tabs>
        <w:tab w:val="num" w:pos="720"/>
        <w:tab w:val="num" w:pos="1080"/>
      </w:tabs>
      <w:spacing w:before="240" w:after="360"/>
      <w:ind w:left="720" w:hanging="720"/>
      <w:jc w:val="center"/>
    </w:pPr>
    <w:rPr>
      <w:b/>
    </w:rPr>
  </w:style>
  <w:style w:type="paragraph" w:customStyle="1" w:styleId="Appmainheadsingle">
    <w:name w:val="App main head single"/>
    <w:basedOn w:val="a"/>
    <w:next w:val="a"/>
    <w:uiPriority w:val="99"/>
    <w:rsid w:val="0042441D"/>
    <w:pPr>
      <w:pageBreakBefore/>
      <w:tabs>
        <w:tab w:val="num" w:pos="720"/>
        <w:tab w:val="num" w:pos="1080"/>
      </w:tabs>
      <w:spacing w:before="240" w:after="360"/>
      <w:ind w:left="720" w:hanging="360"/>
      <w:jc w:val="center"/>
    </w:pPr>
    <w:rPr>
      <w:b/>
    </w:rPr>
  </w:style>
  <w:style w:type="paragraph" w:customStyle="1" w:styleId="BackSubClause">
    <w:name w:val="BackSubClause"/>
    <w:basedOn w:val="a"/>
    <w:uiPriority w:val="99"/>
    <w:rsid w:val="0042441D"/>
    <w:pPr>
      <w:tabs>
        <w:tab w:val="num" w:pos="1440"/>
        <w:tab w:val="num" w:pos="1555"/>
      </w:tabs>
      <w:ind w:left="1440" w:hanging="360"/>
    </w:pPr>
  </w:style>
  <w:style w:type="paragraph" w:styleId="af1">
    <w:name w:val="Balloon Text"/>
    <w:basedOn w:val="a"/>
    <w:link w:val="af2"/>
    <w:uiPriority w:val="99"/>
    <w:semiHidden/>
    <w:rsid w:val="0042441D"/>
    <w:rPr>
      <w:rFonts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E5B66"/>
    <w:rPr>
      <w:rFonts w:cs="Times New Roman"/>
      <w:sz w:val="2"/>
      <w:lang w:val="en-GB" w:eastAsia="en-US"/>
    </w:rPr>
  </w:style>
  <w:style w:type="paragraph" w:customStyle="1" w:styleId="Bodyclause">
    <w:name w:val="Body  clause"/>
    <w:basedOn w:val="a"/>
    <w:next w:val="1"/>
    <w:uiPriority w:val="99"/>
    <w:rsid w:val="0042441D"/>
    <w:pPr>
      <w:spacing w:before="240" w:after="120"/>
      <w:ind w:left="720"/>
    </w:pPr>
  </w:style>
  <w:style w:type="paragraph" w:customStyle="1" w:styleId="Bodysubclause">
    <w:name w:val="Body  sub clause"/>
    <w:basedOn w:val="a"/>
    <w:uiPriority w:val="99"/>
    <w:rsid w:val="0042441D"/>
    <w:pPr>
      <w:spacing w:before="240" w:after="120"/>
      <w:ind w:left="720"/>
    </w:pPr>
  </w:style>
  <w:style w:type="paragraph" w:customStyle="1" w:styleId="Bodypara">
    <w:name w:val="Body para"/>
    <w:basedOn w:val="a"/>
    <w:uiPriority w:val="99"/>
    <w:rsid w:val="0042441D"/>
    <w:pPr>
      <w:spacing w:after="240"/>
      <w:ind w:left="1559"/>
    </w:pPr>
  </w:style>
  <w:style w:type="paragraph" w:customStyle="1" w:styleId="Bodysubpara">
    <w:name w:val="Body sub para"/>
    <w:basedOn w:val="a"/>
    <w:next w:val="3"/>
    <w:uiPriority w:val="99"/>
    <w:rsid w:val="0042441D"/>
    <w:pPr>
      <w:spacing w:after="120"/>
      <w:ind w:left="2268"/>
    </w:pPr>
  </w:style>
  <w:style w:type="paragraph" w:customStyle="1" w:styleId="Bullet">
    <w:name w:val="Bullet"/>
    <w:basedOn w:val="a"/>
    <w:uiPriority w:val="99"/>
    <w:rsid w:val="0042441D"/>
    <w:pPr>
      <w:tabs>
        <w:tab w:val="num" w:pos="720"/>
      </w:tabs>
      <w:spacing w:after="240"/>
      <w:ind w:left="720" w:hanging="720"/>
    </w:pPr>
  </w:style>
  <w:style w:type="paragraph" w:customStyle="1" w:styleId="BulletSmall">
    <w:name w:val="Bullet Small"/>
    <w:basedOn w:val="Bullet"/>
    <w:uiPriority w:val="99"/>
    <w:rsid w:val="001E7836"/>
    <w:pPr>
      <w:tabs>
        <w:tab w:val="clear" w:pos="720"/>
        <w:tab w:val="num" w:pos="1080"/>
      </w:tabs>
      <w:ind w:left="1080" w:hanging="360"/>
    </w:pPr>
    <w:rPr>
      <w:sz w:val="18"/>
    </w:rPr>
  </w:style>
  <w:style w:type="character" w:styleId="af3">
    <w:name w:val="annotation reference"/>
    <w:basedOn w:val="a0"/>
    <w:uiPriority w:val="99"/>
    <w:semiHidden/>
    <w:rsid w:val="0042441D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rsid w:val="0042441D"/>
    <w:pPr>
      <w:tabs>
        <w:tab w:val="num" w:pos="720"/>
      </w:tabs>
      <w:spacing w:line="200" w:lineRule="atLeast"/>
      <w:ind w:left="720" w:hanging="720"/>
      <w:jc w:val="left"/>
    </w:pPr>
  </w:style>
  <w:style w:type="character" w:customStyle="1" w:styleId="af5">
    <w:name w:val="Текст примечания Знак"/>
    <w:basedOn w:val="a0"/>
    <w:link w:val="af4"/>
    <w:uiPriority w:val="99"/>
    <w:locked/>
    <w:rsid w:val="006E5B66"/>
    <w:rPr>
      <w:rFonts w:ascii="Tahoma" w:hAnsi="Tahoma" w:cs="Times New Roman"/>
      <w:sz w:val="20"/>
      <w:szCs w:val="20"/>
      <w:lang w:val="en-GB" w:eastAsia="en-US"/>
    </w:rPr>
  </w:style>
  <w:style w:type="paragraph" w:styleId="af6">
    <w:name w:val="annotation subject"/>
    <w:basedOn w:val="af4"/>
    <w:next w:val="af4"/>
    <w:link w:val="af7"/>
    <w:uiPriority w:val="99"/>
    <w:semiHidden/>
    <w:rsid w:val="0042441D"/>
    <w:pPr>
      <w:spacing w:line="300" w:lineRule="atLeast"/>
      <w:jc w:val="both"/>
    </w:pPr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6E5B66"/>
    <w:rPr>
      <w:rFonts w:ascii="Tahoma" w:hAnsi="Tahoma" w:cs="Times New Roman"/>
      <w:b/>
      <w:bCs/>
      <w:sz w:val="20"/>
      <w:szCs w:val="20"/>
      <w:lang w:val="en-GB" w:eastAsia="en-US"/>
    </w:rPr>
  </w:style>
  <w:style w:type="paragraph" w:customStyle="1" w:styleId="Comments">
    <w:name w:val="Comments"/>
    <w:basedOn w:val="a"/>
    <w:uiPriority w:val="99"/>
    <w:rsid w:val="0042441D"/>
    <w:pPr>
      <w:spacing w:after="120"/>
      <w:ind w:left="284"/>
      <w:jc w:val="left"/>
    </w:pPr>
    <w:rPr>
      <w:i/>
    </w:rPr>
  </w:style>
  <w:style w:type="paragraph" w:customStyle="1" w:styleId="ContactDetails">
    <w:name w:val="Contact Details"/>
    <w:basedOn w:val="1"/>
    <w:uiPriority w:val="99"/>
    <w:rsid w:val="0042441D"/>
    <w:pPr>
      <w:framePr w:w="2262" w:h="1203" w:wrap="around" w:vAnchor="page" w:hAnchor="page" w:x="9634" w:y="4452" w:anchorLock="1"/>
      <w:numPr>
        <w:numId w:val="0"/>
      </w:numPr>
      <w:spacing w:before="320" w:line="220" w:lineRule="exact"/>
    </w:pPr>
    <w:rPr>
      <w:rFonts w:ascii="Swis721 LtCn BT" w:hAnsi="Swis721 LtCn BT"/>
      <w:color w:val="000000"/>
      <w:spacing w:val="5"/>
      <w:sz w:val="16"/>
      <w:lang w:val="en-GB"/>
    </w:rPr>
  </w:style>
  <w:style w:type="paragraph" w:customStyle="1" w:styleId="CoversheetParagraph">
    <w:name w:val="Coversheet Paragraph"/>
    <w:basedOn w:val="a"/>
    <w:autoRedefine/>
    <w:uiPriority w:val="99"/>
    <w:rsid w:val="00AC76C8"/>
    <w:pPr>
      <w:jc w:val="center"/>
    </w:pPr>
  </w:style>
  <w:style w:type="paragraph" w:customStyle="1" w:styleId="CoversheetTitle">
    <w:name w:val="Coversheet Title"/>
    <w:basedOn w:val="a"/>
    <w:autoRedefine/>
    <w:uiPriority w:val="99"/>
    <w:rsid w:val="0042441D"/>
    <w:pPr>
      <w:spacing w:before="240" w:after="240"/>
      <w:jc w:val="center"/>
    </w:pPr>
    <w:rPr>
      <w:b/>
      <w:caps/>
    </w:rPr>
  </w:style>
  <w:style w:type="paragraph" w:customStyle="1" w:styleId="CoversheetTitle2">
    <w:name w:val="Coversheet Title2"/>
    <w:basedOn w:val="CoversheetTitle"/>
    <w:uiPriority w:val="99"/>
    <w:rsid w:val="0042441D"/>
    <w:pPr>
      <w:pBdr>
        <w:top w:val="single" w:sz="4" w:space="10" w:color="auto"/>
        <w:bottom w:val="single" w:sz="4" w:space="10" w:color="auto"/>
      </w:pBdr>
    </w:pPr>
    <w:rPr>
      <w:b w:val="0"/>
      <w:spacing w:val="26"/>
      <w:sz w:val="28"/>
      <w:szCs w:val="28"/>
    </w:rPr>
  </w:style>
  <w:style w:type="table" w:customStyle="1" w:styleId="CPUBy-Line">
    <w:name w:val="CPU By-Line"/>
    <w:uiPriority w:val="99"/>
    <w:rsid w:val="0042441D"/>
    <w:pPr>
      <w:jc w:val="center"/>
    </w:pPr>
    <w:rPr>
      <w:rFonts w:ascii="Verdana" w:hAnsi="Verdana"/>
      <w:caps/>
      <w:kern w:val="18"/>
      <w:sz w:val="18"/>
      <w:szCs w:val="18"/>
    </w:rPr>
    <w:tblPr>
      <w:tblInd w:w="0" w:type="dxa"/>
      <w:tblBorders>
        <w:left w:val="single" w:sz="2" w:space="0" w:color="auto"/>
        <w:right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">
    <w:name w:val="Def"/>
    <w:basedOn w:val="a0"/>
    <w:uiPriority w:val="99"/>
    <w:rsid w:val="0042441D"/>
    <w:rPr>
      <w:rFonts w:cs="Times New Roman"/>
      <w:b/>
      <w:color w:val="000000"/>
      <w:sz w:val="20"/>
    </w:rPr>
  </w:style>
  <w:style w:type="paragraph" w:customStyle="1" w:styleId="Definitions">
    <w:name w:val="Definitions"/>
    <w:basedOn w:val="a"/>
    <w:link w:val="DefinitionsChar"/>
    <w:uiPriority w:val="99"/>
    <w:rsid w:val="00E903E8"/>
    <w:pPr>
      <w:tabs>
        <w:tab w:val="left" w:pos="709"/>
      </w:tabs>
      <w:spacing w:before="240" w:after="240"/>
      <w:ind w:left="720"/>
    </w:pPr>
  </w:style>
  <w:style w:type="character" w:customStyle="1" w:styleId="defitem">
    <w:name w:val="defitem"/>
    <w:basedOn w:val="a0"/>
    <w:uiPriority w:val="99"/>
    <w:rsid w:val="0042441D"/>
    <w:rPr>
      <w:rFonts w:cs="Times New Roman"/>
    </w:rPr>
  </w:style>
  <w:style w:type="character" w:customStyle="1" w:styleId="Defterm">
    <w:name w:val="Defterm"/>
    <w:basedOn w:val="a0"/>
    <w:uiPriority w:val="99"/>
    <w:rsid w:val="0042441D"/>
    <w:rPr>
      <w:rFonts w:cs="Times New Roman"/>
      <w:b/>
      <w:color w:val="000000"/>
      <w:sz w:val="20"/>
      <w:szCs w:val="20"/>
    </w:rPr>
  </w:style>
  <w:style w:type="paragraph" w:customStyle="1" w:styleId="DocumentDRAFT">
    <w:name w:val="DocumentDRAFT"/>
    <w:basedOn w:val="a"/>
    <w:next w:val="a9"/>
    <w:uiPriority w:val="99"/>
    <w:rsid w:val="0042441D"/>
    <w:pPr>
      <w:shd w:val="clear" w:color="auto" w:fill="993366"/>
      <w:spacing w:before="40" w:after="40"/>
      <w:ind w:left="4820"/>
      <w:contextualSpacing/>
      <w:jc w:val="right"/>
    </w:pPr>
    <w:rPr>
      <w:b/>
      <w:caps/>
      <w:color w:val="FFFFFF"/>
      <w:spacing w:val="28"/>
      <w:sz w:val="24"/>
      <w:szCs w:val="24"/>
    </w:rPr>
  </w:style>
  <w:style w:type="character" w:styleId="af8">
    <w:name w:val="FollowedHyperlink"/>
    <w:basedOn w:val="a0"/>
    <w:uiPriority w:val="99"/>
    <w:rsid w:val="0042441D"/>
    <w:rPr>
      <w:rFonts w:cs="Times New Roman"/>
      <w:color w:val="800080"/>
      <w:u w:val="single"/>
    </w:rPr>
  </w:style>
  <w:style w:type="paragraph" w:customStyle="1" w:styleId="FooterCPU1">
    <w:name w:val="FooterCPU1"/>
    <w:basedOn w:val="a"/>
    <w:uiPriority w:val="99"/>
    <w:rsid w:val="0042441D"/>
    <w:pPr>
      <w:pBdr>
        <w:top w:val="single" w:sz="4" w:space="1" w:color="auto"/>
      </w:pBdr>
      <w:tabs>
        <w:tab w:val="left" w:pos="680"/>
      </w:tabs>
      <w:spacing w:line="240" w:lineRule="auto"/>
    </w:pPr>
    <w:rPr>
      <w:rFonts w:ascii="Arial Narrow" w:hAnsi="Arial Narrow"/>
      <w:caps/>
      <w:sz w:val="16"/>
      <w:szCs w:val="16"/>
    </w:rPr>
  </w:style>
  <w:style w:type="paragraph" w:customStyle="1" w:styleId="FrontInformation">
    <w:name w:val="FrontInformation"/>
    <w:autoRedefine/>
    <w:uiPriority w:val="99"/>
    <w:rsid w:val="0042441D"/>
    <w:pPr>
      <w:spacing w:line="300" w:lineRule="atLeast"/>
    </w:pPr>
    <w:rPr>
      <w:rFonts w:ascii="Arial" w:hAnsi="Arial"/>
      <w:color w:val="000000"/>
      <w:sz w:val="20"/>
      <w:szCs w:val="20"/>
      <w:lang w:val="en-GB" w:eastAsia="en-US"/>
    </w:rPr>
  </w:style>
  <w:style w:type="paragraph" w:customStyle="1" w:styleId="HeaderSecurity1">
    <w:name w:val="HeaderSecurity1"/>
    <w:basedOn w:val="ad"/>
    <w:uiPriority w:val="99"/>
    <w:rsid w:val="006E5C50"/>
    <w:pPr>
      <w:pBdr>
        <w:top w:val="single" w:sz="4" w:space="1" w:color="auto"/>
      </w:pBdr>
      <w:ind w:left="4820"/>
      <w:jc w:val="right"/>
    </w:pPr>
    <w:rPr>
      <w:caps/>
      <w:spacing w:val="24"/>
      <w:sz w:val="16"/>
      <w:szCs w:val="16"/>
    </w:rPr>
  </w:style>
  <w:style w:type="paragraph" w:customStyle="1" w:styleId="Headingreg">
    <w:name w:val="Heading reg"/>
    <w:basedOn w:val="1"/>
    <w:next w:val="a"/>
    <w:uiPriority w:val="99"/>
    <w:rsid w:val="0042441D"/>
    <w:pPr>
      <w:keepNext w:val="0"/>
      <w:numPr>
        <w:numId w:val="0"/>
      </w:numPr>
      <w:spacing w:before="320" w:after="240"/>
    </w:pPr>
    <w:rPr>
      <w:b w:val="0"/>
      <w:smallCaps/>
      <w:lang w:val="en-GB"/>
    </w:rPr>
  </w:style>
  <w:style w:type="paragraph" w:customStyle="1" w:styleId="HeadingTitle">
    <w:name w:val="HeadingTitle"/>
    <w:basedOn w:val="a"/>
    <w:uiPriority w:val="99"/>
    <w:rsid w:val="0042441D"/>
    <w:pPr>
      <w:spacing w:before="240" w:after="240"/>
    </w:pPr>
    <w:rPr>
      <w:b/>
      <w:sz w:val="24"/>
    </w:rPr>
  </w:style>
  <w:style w:type="paragraph" w:customStyle="1" w:styleId="l1">
    <w:name w:val="l1"/>
    <w:basedOn w:val="a"/>
    <w:next w:val="a"/>
    <w:link w:val="l1Char"/>
    <w:uiPriority w:val="99"/>
    <w:rsid w:val="0042441D"/>
    <w:pPr>
      <w:tabs>
        <w:tab w:val="num" w:pos="720"/>
        <w:tab w:val="num" w:pos="1080"/>
      </w:tabs>
      <w:spacing w:line="240" w:lineRule="auto"/>
      <w:ind w:left="360" w:hanging="360"/>
    </w:pPr>
    <w:rPr>
      <w:rFonts w:ascii="Verdana" w:hAnsi="Verdana" w:cs="Tunga"/>
      <w:b/>
      <w:caps/>
      <w:szCs w:val="22"/>
      <w:lang w:val="en-IE"/>
    </w:rPr>
  </w:style>
  <w:style w:type="character" w:customStyle="1" w:styleId="l1Char">
    <w:name w:val="l1 Char"/>
    <w:basedOn w:val="a0"/>
    <w:link w:val="l1"/>
    <w:uiPriority w:val="99"/>
    <w:locked/>
    <w:rsid w:val="0042441D"/>
    <w:rPr>
      <w:rFonts w:ascii="Verdana" w:hAnsi="Verdana" w:cs="Tunga"/>
      <w:b/>
      <w:caps/>
      <w:sz w:val="20"/>
      <w:lang w:val="en-IE" w:eastAsia="en-US"/>
    </w:rPr>
  </w:style>
  <w:style w:type="paragraph" w:customStyle="1" w:styleId="l2">
    <w:name w:val="l2"/>
    <w:basedOn w:val="l1"/>
    <w:next w:val="a"/>
    <w:link w:val="l2Char"/>
    <w:autoRedefine/>
    <w:uiPriority w:val="99"/>
    <w:rsid w:val="0042441D"/>
    <w:pPr>
      <w:numPr>
        <w:ilvl w:val="1"/>
      </w:numPr>
      <w:tabs>
        <w:tab w:val="num" w:pos="720"/>
      </w:tabs>
      <w:ind w:left="360" w:hanging="360"/>
    </w:pPr>
  </w:style>
  <w:style w:type="character" w:customStyle="1" w:styleId="l2Char">
    <w:name w:val="l2 Char"/>
    <w:basedOn w:val="l1Char"/>
    <w:link w:val="l2"/>
    <w:uiPriority w:val="99"/>
    <w:locked/>
    <w:rsid w:val="0042441D"/>
    <w:rPr>
      <w:rFonts w:ascii="Verdana" w:hAnsi="Verdana" w:cs="Tunga"/>
      <w:b/>
      <w:caps/>
      <w:sz w:val="20"/>
      <w:lang w:val="en-IE" w:eastAsia="en-US"/>
    </w:rPr>
  </w:style>
  <w:style w:type="paragraph" w:customStyle="1" w:styleId="l3">
    <w:name w:val="l3"/>
    <w:basedOn w:val="l2"/>
    <w:next w:val="a"/>
    <w:uiPriority w:val="99"/>
    <w:rsid w:val="0042441D"/>
    <w:pPr>
      <w:numPr>
        <w:ilvl w:val="2"/>
      </w:numPr>
      <w:tabs>
        <w:tab w:val="num" w:pos="720"/>
      </w:tabs>
      <w:ind w:left="360" w:hanging="360"/>
    </w:pPr>
  </w:style>
  <w:style w:type="paragraph" w:customStyle="1" w:styleId="l4">
    <w:name w:val="l4"/>
    <w:basedOn w:val="l3"/>
    <w:next w:val="a"/>
    <w:uiPriority w:val="99"/>
    <w:rsid w:val="0042441D"/>
    <w:pPr>
      <w:numPr>
        <w:ilvl w:val="3"/>
      </w:numPr>
      <w:tabs>
        <w:tab w:val="num" w:pos="720"/>
      </w:tabs>
      <w:ind w:left="360" w:hanging="360"/>
    </w:pPr>
  </w:style>
  <w:style w:type="paragraph" w:customStyle="1" w:styleId="l5">
    <w:name w:val="l5"/>
    <w:basedOn w:val="l4"/>
    <w:next w:val="a"/>
    <w:uiPriority w:val="99"/>
    <w:rsid w:val="0042441D"/>
    <w:pPr>
      <w:keepNext/>
      <w:numPr>
        <w:ilvl w:val="4"/>
      </w:numPr>
      <w:tabs>
        <w:tab w:val="num" w:pos="720"/>
      </w:tabs>
      <w:ind w:left="360" w:hanging="360"/>
    </w:pPr>
  </w:style>
  <w:style w:type="paragraph" w:styleId="53">
    <w:name w:val="List 5"/>
    <w:basedOn w:val="a"/>
    <w:uiPriority w:val="99"/>
    <w:rsid w:val="0042441D"/>
    <w:pPr>
      <w:ind w:left="1415" w:hanging="283"/>
    </w:pPr>
  </w:style>
  <w:style w:type="paragraph" w:customStyle="1" w:styleId="l6">
    <w:name w:val="l6"/>
    <w:basedOn w:val="53"/>
    <w:next w:val="a"/>
    <w:uiPriority w:val="99"/>
    <w:rsid w:val="0042441D"/>
    <w:pPr>
      <w:tabs>
        <w:tab w:val="num" w:pos="1080"/>
        <w:tab w:val="num" w:pos="1440"/>
      </w:tabs>
      <w:spacing w:line="240" w:lineRule="auto"/>
      <w:ind w:left="360" w:hanging="360"/>
    </w:pPr>
    <w:rPr>
      <w:rFonts w:ascii="Verdana" w:hAnsi="Verdana" w:cs="Tunga"/>
      <w:szCs w:val="24"/>
      <w:lang w:val="en-IE"/>
    </w:rPr>
  </w:style>
  <w:style w:type="paragraph" w:customStyle="1" w:styleId="l7">
    <w:name w:val="l7"/>
    <w:basedOn w:val="l6"/>
    <w:next w:val="a"/>
    <w:uiPriority w:val="99"/>
    <w:rsid w:val="0042441D"/>
    <w:pPr>
      <w:numPr>
        <w:ilvl w:val="6"/>
      </w:numPr>
      <w:tabs>
        <w:tab w:val="num" w:pos="1080"/>
      </w:tabs>
      <w:ind w:left="360" w:hanging="360"/>
    </w:pPr>
  </w:style>
  <w:style w:type="paragraph" w:customStyle="1" w:styleId="NewPage">
    <w:name w:val="New Page"/>
    <w:basedOn w:val="a"/>
    <w:autoRedefine/>
    <w:rsid w:val="0042441D"/>
  </w:style>
  <w:style w:type="paragraph" w:customStyle="1" w:styleId="NormalCell">
    <w:name w:val="NormalCell"/>
    <w:basedOn w:val="a"/>
    <w:uiPriority w:val="99"/>
    <w:rsid w:val="0042441D"/>
    <w:pPr>
      <w:spacing w:before="120" w:after="120"/>
      <w:jc w:val="left"/>
    </w:pPr>
  </w:style>
  <w:style w:type="paragraph" w:customStyle="1" w:styleId="NormalSmall">
    <w:name w:val="NormalSmall"/>
    <w:basedOn w:val="NormalCell"/>
    <w:uiPriority w:val="99"/>
    <w:rsid w:val="0042441D"/>
    <w:rPr>
      <w:sz w:val="18"/>
    </w:rPr>
  </w:style>
  <w:style w:type="paragraph" w:customStyle="1" w:styleId="NormalSpaced">
    <w:name w:val="NormalSpaced"/>
    <w:basedOn w:val="a"/>
    <w:next w:val="a"/>
    <w:uiPriority w:val="99"/>
    <w:rsid w:val="0042441D"/>
    <w:pPr>
      <w:spacing w:after="240"/>
    </w:pPr>
  </w:style>
  <w:style w:type="paragraph" w:customStyle="1" w:styleId="Paragraph">
    <w:name w:val="Paragraph"/>
    <w:basedOn w:val="a"/>
    <w:next w:val="a"/>
    <w:uiPriority w:val="99"/>
    <w:rsid w:val="0042441D"/>
    <w:pPr>
      <w:spacing w:line="240" w:lineRule="auto"/>
      <w:ind w:left="720"/>
    </w:pPr>
    <w:rPr>
      <w:rFonts w:ascii="Verdana" w:hAnsi="Verdana" w:cs="Tunga"/>
      <w:szCs w:val="24"/>
      <w:lang w:val="en-IE"/>
    </w:rPr>
  </w:style>
  <w:style w:type="paragraph" w:customStyle="1" w:styleId="Paragraph1">
    <w:name w:val="Paragraph 1"/>
    <w:basedOn w:val="l1"/>
    <w:uiPriority w:val="99"/>
    <w:rsid w:val="0042441D"/>
    <w:pPr>
      <w:tabs>
        <w:tab w:val="clear" w:pos="720"/>
        <w:tab w:val="left" w:pos="709"/>
      </w:tabs>
      <w:ind w:left="0" w:right="720" w:firstLine="0"/>
      <w:jc w:val="left"/>
    </w:pPr>
    <w:rPr>
      <w:rFonts w:cs="Times New Roman"/>
      <w:caps w:val="0"/>
    </w:rPr>
  </w:style>
  <w:style w:type="paragraph" w:styleId="af9">
    <w:name w:val="Plain Text"/>
    <w:basedOn w:val="a"/>
    <w:link w:val="afa"/>
    <w:uiPriority w:val="99"/>
    <w:rsid w:val="0042441D"/>
    <w:pPr>
      <w:spacing w:line="240" w:lineRule="auto"/>
      <w:jc w:val="left"/>
    </w:pPr>
    <w:rPr>
      <w:rFonts w:ascii="Courier New" w:hAnsi="Courier New" w:cs="Courier New"/>
      <w:lang w:eastAsia="en-GB"/>
    </w:rPr>
  </w:style>
  <w:style w:type="character" w:customStyle="1" w:styleId="afa">
    <w:name w:val="Текст Знак"/>
    <w:basedOn w:val="a0"/>
    <w:link w:val="af9"/>
    <w:uiPriority w:val="99"/>
    <w:semiHidden/>
    <w:locked/>
    <w:rsid w:val="006E5B66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Schmainhead">
    <w:name w:val="Sch   main head"/>
    <w:basedOn w:val="a"/>
    <w:next w:val="a"/>
    <w:autoRedefine/>
    <w:uiPriority w:val="99"/>
    <w:rsid w:val="00E911DE"/>
    <w:pPr>
      <w:keepNext/>
      <w:numPr>
        <w:numId w:val="27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mainheadinc">
    <w:name w:val="Sch   main head inc"/>
    <w:basedOn w:val="a"/>
    <w:uiPriority w:val="99"/>
    <w:rsid w:val="0042441D"/>
    <w:pPr>
      <w:tabs>
        <w:tab w:val="num" w:pos="720"/>
        <w:tab w:val="num" w:pos="1440"/>
      </w:tabs>
      <w:spacing w:before="360" w:after="360"/>
      <w:ind w:left="720" w:hanging="720"/>
    </w:pPr>
    <w:rPr>
      <w:b/>
    </w:rPr>
  </w:style>
  <w:style w:type="paragraph" w:customStyle="1" w:styleId="Schmainheadincsingle">
    <w:name w:val="Sch   main head inc single"/>
    <w:basedOn w:val="a"/>
    <w:next w:val="a"/>
    <w:uiPriority w:val="99"/>
    <w:rsid w:val="0042441D"/>
    <w:pPr>
      <w:tabs>
        <w:tab w:val="num" w:pos="720"/>
      </w:tabs>
      <w:spacing w:before="240" w:after="360"/>
      <w:ind w:left="720" w:hanging="720"/>
    </w:pPr>
    <w:rPr>
      <w:b/>
      <w:kern w:val="28"/>
    </w:rPr>
  </w:style>
  <w:style w:type="paragraph" w:customStyle="1" w:styleId="Schparthead">
    <w:name w:val="Sch   part head"/>
    <w:basedOn w:val="a"/>
    <w:next w:val="a"/>
    <w:uiPriority w:val="99"/>
    <w:rsid w:val="0042441D"/>
    <w:pPr>
      <w:keepNext/>
      <w:tabs>
        <w:tab w:val="num" w:pos="720"/>
      </w:tabs>
      <w:spacing w:before="240" w:after="240"/>
      <w:ind w:left="720" w:hanging="72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a"/>
    <w:uiPriority w:val="99"/>
    <w:rsid w:val="00EC40CA"/>
    <w:pPr>
      <w:tabs>
        <w:tab w:val="num" w:pos="720"/>
      </w:tabs>
      <w:spacing w:before="320"/>
      <w:ind w:left="720" w:hanging="720"/>
      <w:outlineLvl w:val="0"/>
    </w:pPr>
    <w:rPr>
      <w:b/>
      <w:caps/>
    </w:rPr>
  </w:style>
  <w:style w:type="paragraph" w:customStyle="1" w:styleId="Sch1stylesubclause">
    <w:name w:val="Sch  (1style) sub clause"/>
    <w:basedOn w:val="a"/>
    <w:uiPriority w:val="99"/>
    <w:rsid w:val="009E00FF"/>
    <w:pPr>
      <w:tabs>
        <w:tab w:val="num" w:pos="720"/>
      </w:tabs>
      <w:spacing w:before="280" w:after="120"/>
      <w:ind w:left="720" w:hanging="720"/>
      <w:outlineLvl w:val="1"/>
    </w:pPr>
    <w:rPr>
      <w:color w:val="000000"/>
    </w:rPr>
  </w:style>
  <w:style w:type="paragraph" w:customStyle="1" w:styleId="Sch1stylepara">
    <w:name w:val="Sch (1style) para"/>
    <w:basedOn w:val="a"/>
    <w:uiPriority w:val="99"/>
    <w:rsid w:val="0042441D"/>
    <w:pPr>
      <w:tabs>
        <w:tab w:val="num" w:pos="1080"/>
        <w:tab w:val="num" w:pos="1559"/>
      </w:tabs>
      <w:spacing w:after="120"/>
      <w:ind w:left="1080" w:hanging="360"/>
    </w:pPr>
  </w:style>
  <w:style w:type="paragraph" w:customStyle="1" w:styleId="Sch1stylesubpara">
    <w:name w:val="Sch (1style) sub para"/>
    <w:basedOn w:val="4"/>
    <w:uiPriority w:val="99"/>
    <w:rsid w:val="0042441D"/>
    <w:pPr>
      <w:numPr>
        <w:ilvl w:val="0"/>
        <w:numId w:val="0"/>
      </w:numPr>
      <w:tabs>
        <w:tab w:val="num" w:pos="1440"/>
        <w:tab w:val="num" w:pos="2421"/>
      </w:tabs>
      <w:ind w:left="1440" w:hanging="360"/>
    </w:pPr>
  </w:style>
  <w:style w:type="paragraph" w:customStyle="1" w:styleId="Sch2style1">
    <w:name w:val="Sch (2style)  1"/>
    <w:basedOn w:val="a"/>
    <w:uiPriority w:val="99"/>
    <w:rsid w:val="0042441D"/>
    <w:pPr>
      <w:tabs>
        <w:tab w:val="num" w:pos="720"/>
      </w:tabs>
      <w:spacing w:before="280" w:after="120" w:line="300" w:lineRule="exact"/>
      <w:ind w:left="720" w:hanging="720"/>
    </w:pPr>
  </w:style>
  <w:style w:type="paragraph" w:customStyle="1" w:styleId="Sch2stylea">
    <w:name w:val="Sch (2style) (a)"/>
    <w:basedOn w:val="a"/>
    <w:uiPriority w:val="99"/>
    <w:rsid w:val="00B2154B"/>
    <w:pPr>
      <w:tabs>
        <w:tab w:val="num" w:pos="1555"/>
      </w:tabs>
      <w:spacing w:before="240" w:after="240" w:line="300" w:lineRule="exact"/>
      <w:ind w:left="1553" w:hanging="561"/>
    </w:pPr>
  </w:style>
  <w:style w:type="paragraph" w:customStyle="1" w:styleId="Sch2stylei">
    <w:name w:val="Sch (2style) (i)"/>
    <w:basedOn w:val="4"/>
    <w:uiPriority w:val="99"/>
    <w:rsid w:val="0042441D"/>
    <w:pPr>
      <w:numPr>
        <w:ilvl w:val="0"/>
        <w:numId w:val="0"/>
      </w:numPr>
      <w:tabs>
        <w:tab w:val="clear" w:pos="2261"/>
        <w:tab w:val="num" w:pos="1559"/>
        <w:tab w:val="left" w:pos="2268"/>
        <w:tab w:val="num" w:pos="2421"/>
      </w:tabs>
      <w:ind w:left="1559" w:hanging="567"/>
    </w:pPr>
    <w:rPr>
      <w:noProof/>
    </w:rPr>
  </w:style>
  <w:style w:type="paragraph" w:customStyle="1" w:styleId="Scha">
    <w:name w:val="Sch a)"/>
    <w:basedOn w:val="a"/>
    <w:uiPriority w:val="99"/>
    <w:rsid w:val="0042441D"/>
    <w:pPr>
      <w:tabs>
        <w:tab w:val="num" w:pos="720"/>
        <w:tab w:val="num" w:pos="1555"/>
      </w:tabs>
      <w:ind w:left="1555" w:hanging="561"/>
    </w:pPr>
  </w:style>
  <w:style w:type="paragraph" w:customStyle="1" w:styleId="Schmainheadsingle">
    <w:name w:val="Sch main head single"/>
    <w:basedOn w:val="a"/>
    <w:next w:val="a"/>
    <w:uiPriority w:val="99"/>
    <w:rsid w:val="0042441D"/>
    <w:pPr>
      <w:pageBreakBefore/>
      <w:tabs>
        <w:tab w:val="num" w:pos="720"/>
      </w:tabs>
      <w:spacing w:before="240" w:after="360"/>
      <w:ind w:left="720" w:hanging="720"/>
      <w:jc w:val="center"/>
    </w:pPr>
    <w:rPr>
      <w:b/>
      <w:kern w:val="28"/>
    </w:rPr>
  </w:style>
  <w:style w:type="character" w:customStyle="1" w:styleId="smallcaps">
    <w:name w:val="smallcaps"/>
    <w:uiPriority w:val="99"/>
    <w:rsid w:val="0042441D"/>
    <w:rPr>
      <w:b/>
      <w:smallCaps/>
    </w:rPr>
  </w:style>
  <w:style w:type="table" w:styleId="afb">
    <w:name w:val="Table Grid"/>
    <w:basedOn w:val="a1"/>
    <w:uiPriority w:val="99"/>
    <w:rsid w:val="0042441D"/>
    <w:pPr>
      <w:spacing w:line="300" w:lineRule="atLeast"/>
      <w:jc w:val="both"/>
    </w:pPr>
    <w:rPr>
      <w:rFonts w:ascii="Tahoma" w:hAnsi="Tahoma"/>
      <w:sz w:val="20"/>
      <w:szCs w:val="20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  <w:tblStylePr w:type="firstRow">
      <w:rPr>
        <w:rFonts w:cs="Times New Roman"/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2Colour">
    <w:name w:val="Table Grid 2 Colour"/>
    <w:uiPriority w:val="99"/>
    <w:rsid w:val="0042441D"/>
    <w:rPr>
      <w:rFonts w:ascii="Tahoma" w:hAnsi="Tahoma"/>
      <w:sz w:val="20"/>
      <w:szCs w:val="20"/>
    </w:rPr>
    <w:tblPr>
      <w:tblStyleRowBandSize w:val="1"/>
      <w:tblInd w:w="0" w:type="dxa"/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CPUPurple">
    <w:name w:val="Table Grid 3 CPU Purple"/>
    <w:uiPriority w:val="99"/>
    <w:rsid w:val="0042441D"/>
    <w:rPr>
      <w:rFonts w:ascii="Tahoma" w:hAnsi="Tahoma"/>
      <w:sz w:val="20"/>
      <w:szCs w:val="20"/>
    </w:rPr>
    <w:tblPr>
      <w:tblStyleRowBandSize w:val="1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NoHeading">
    <w:name w:val="Table Grid No Heading"/>
    <w:uiPriority w:val="99"/>
    <w:rsid w:val="000E550C"/>
    <w:rPr>
      <w:rFonts w:ascii="Tahoma" w:hAnsi="Tahoma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imonium">
    <w:name w:val="Testimonium"/>
    <w:basedOn w:val="a"/>
    <w:uiPriority w:val="99"/>
    <w:rsid w:val="0042441D"/>
    <w:pPr>
      <w:spacing w:before="360" w:after="360"/>
    </w:pPr>
  </w:style>
  <w:style w:type="paragraph" w:customStyle="1" w:styleId="Verdananumberlevel1">
    <w:name w:val="Verdana number level 1"/>
    <w:basedOn w:val="a"/>
    <w:uiPriority w:val="99"/>
    <w:rsid w:val="0042441D"/>
    <w:pPr>
      <w:tabs>
        <w:tab w:val="num" w:pos="720"/>
      </w:tabs>
      <w:spacing w:line="240" w:lineRule="auto"/>
      <w:ind w:left="720" w:hanging="720"/>
      <w:outlineLvl w:val="0"/>
    </w:pPr>
    <w:rPr>
      <w:rFonts w:ascii="Verdana" w:hAnsi="Verdana" w:cs="Tunga"/>
      <w:b/>
      <w:szCs w:val="24"/>
      <w:lang w:val="en-IE"/>
    </w:rPr>
  </w:style>
  <w:style w:type="paragraph" w:customStyle="1" w:styleId="Verdananumberlevel2">
    <w:name w:val="Verdana number level 2"/>
    <w:basedOn w:val="a"/>
    <w:uiPriority w:val="99"/>
    <w:rsid w:val="0042441D"/>
    <w:pPr>
      <w:spacing w:line="240" w:lineRule="auto"/>
      <w:outlineLvl w:val="1"/>
    </w:pPr>
    <w:rPr>
      <w:rFonts w:ascii="Verdana" w:hAnsi="Verdana" w:cs="Tunga"/>
      <w:szCs w:val="24"/>
      <w:lang w:val="en-IE"/>
    </w:rPr>
  </w:style>
  <w:style w:type="paragraph" w:customStyle="1" w:styleId="Verdananumberlevel3">
    <w:name w:val="Verdana number level 3"/>
    <w:basedOn w:val="a"/>
    <w:uiPriority w:val="99"/>
    <w:rsid w:val="0042441D"/>
    <w:pPr>
      <w:spacing w:line="240" w:lineRule="auto"/>
      <w:outlineLvl w:val="2"/>
    </w:pPr>
    <w:rPr>
      <w:rFonts w:ascii="Verdana" w:hAnsi="Verdana" w:cs="Tunga"/>
      <w:szCs w:val="24"/>
      <w:lang w:val="en-IE"/>
    </w:rPr>
  </w:style>
  <w:style w:type="paragraph" w:customStyle="1" w:styleId="XExecution">
    <w:name w:val="X Execution"/>
    <w:basedOn w:val="a"/>
    <w:uiPriority w:val="99"/>
    <w:rsid w:val="0042441D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MarginText">
    <w:name w:val="Margin Text"/>
    <w:basedOn w:val="a9"/>
    <w:uiPriority w:val="99"/>
    <w:rsid w:val="00DE33E0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/>
      <w:sz w:val="22"/>
    </w:rPr>
  </w:style>
  <w:style w:type="paragraph" w:customStyle="1" w:styleId="SchHead">
    <w:name w:val="SchHead"/>
    <w:basedOn w:val="MarginText"/>
    <w:next w:val="SchHeadDes"/>
    <w:uiPriority w:val="99"/>
    <w:rsid w:val="00613717"/>
    <w:pPr>
      <w:jc w:val="center"/>
    </w:pPr>
    <w:rPr>
      <w:rFonts w:ascii="Tahoma" w:hAnsi="Tahoma"/>
      <w:b/>
      <w:caps/>
      <w:sz w:val="20"/>
    </w:rPr>
  </w:style>
  <w:style w:type="paragraph" w:customStyle="1" w:styleId="SchHeadDes">
    <w:name w:val="SchHeadDes"/>
    <w:basedOn w:val="SchHead"/>
    <w:next w:val="MarginText"/>
    <w:uiPriority w:val="99"/>
    <w:rsid w:val="00DE33E0"/>
    <w:rPr>
      <w:caps w:val="0"/>
    </w:rPr>
  </w:style>
  <w:style w:type="paragraph" w:customStyle="1" w:styleId="NoteLevel1">
    <w:name w:val="Note/Level1"/>
    <w:basedOn w:val="a"/>
    <w:uiPriority w:val="99"/>
    <w:rsid w:val="00DE33E0"/>
    <w:pPr>
      <w:tabs>
        <w:tab w:val="num" w:pos="720"/>
      </w:tabs>
      <w:overflowPunct w:val="0"/>
      <w:autoSpaceDE w:val="0"/>
      <w:autoSpaceDN w:val="0"/>
      <w:adjustRightInd w:val="0"/>
      <w:spacing w:after="240" w:line="360" w:lineRule="auto"/>
      <w:ind w:left="720" w:hanging="720"/>
      <w:textAlignment w:val="baseline"/>
    </w:pPr>
    <w:rPr>
      <w:rFonts w:ascii="Times New Roman" w:hAnsi="Times New Roman"/>
      <w:sz w:val="22"/>
    </w:rPr>
  </w:style>
  <w:style w:type="paragraph" w:customStyle="1" w:styleId="NoteLevel2">
    <w:name w:val="Note/Level2"/>
    <w:basedOn w:val="a"/>
    <w:uiPriority w:val="99"/>
    <w:rsid w:val="00DE33E0"/>
    <w:pPr>
      <w:tabs>
        <w:tab w:val="num" w:pos="1440"/>
      </w:tabs>
      <w:overflowPunct w:val="0"/>
      <w:autoSpaceDE w:val="0"/>
      <w:autoSpaceDN w:val="0"/>
      <w:adjustRightInd w:val="0"/>
      <w:spacing w:after="240" w:line="360" w:lineRule="auto"/>
      <w:ind w:left="1440" w:hanging="720"/>
      <w:textAlignment w:val="baseline"/>
    </w:pPr>
    <w:rPr>
      <w:rFonts w:ascii="Times New Roman" w:hAnsi="Times New Roman"/>
      <w:sz w:val="22"/>
    </w:rPr>
  </w:style>
  <w:style w:type="paragraph" w:customStyle="1" w:styleId="NoteLevel3">
    <w:name w:val="Note/Level3"/>
    <w:basedOn w:val="a"/>
    <w:uiPriority w:val="99"/>
    <w:rsid w:val="00DE33E0"/>
    <w:pPr>
      <w:tabs>
        <w:tab w:val="num" w:pos="2160"/>
      </w:tabs>
      <w:overflowPunct w:val="0"/>
      <w:autoSpaceDE w:val="0"/>
      <w:autoSpaceDN w:val="0"/>
      <w:adjustRightInd w:val="0"/>
      <w:spacing w:after="240" w:line="360" w:lineRule="auto"/>
      <w:ind w:left="2160" w:hanging="720"/>
      <w:textAlignment w:val="baseline"/>
    </w:pPr>
    <w:rPr>
      <w:rFonts w:ascii="Times New Roman" w:hAnsi="Times New Roman"/>
      <w:sz w:val="22"/>
    </w:rPr>
  </w:style>
  <w:style w:type="paragraph" w:customStyle="1" w:styleId="NoteLevel4">
    <w:name w:val="Note/Level4"/>
    <w:basedOn w:val="a"/>
    <w:uiPriority w:val="99"/>
    <w:rsid w:val="00DE33E0"/>
    <w:pPr>
      <w:tabs>
        <w:tab w:val="num" w:pos="2880"/>
      </w:tabs>
      <w:overflowPunct w:val="0"/>
      <w:autoSpaceDE w:val="0"/>
      <w:autoSpaceDN w:val="0"/>
      <w:adjustRightInd w:val="0"/>
      <w:spacing w:after="240" w:line="360" w:lineRule="auto"/>
      <w:ind w:left="2880" w:hanging="720"/>
      <w:textAlignment w:val="baseline"/>
    </w:pPr>
    <w:rPr>
      <w:rFonts w:ascii="Times New Roman" w:hAnsi="Times New Roman"/>
      <w:sz w:val="22"/>
    </w:rPr>
  </w:style>
  <w:style w:type="paragraph" w:customStyle="1" w:styleId="NoteLevel5">
    <w:name w:val="Note/Level5"/>
    <w:basedOn w:val="a"/>
    <w:uiPriority w:val="99"/>
    <w:rsid w:val="00DE33E0"/>
    <w:pPr>
      <w:tabs>
        <w:tab w:val="num" w:pos="3600"/>
      </w:tabs>
      <w:overflowPunct w:val="0"/>
      <w:autoSpaceDE w:val="0"/>
      <w:autoSpaceDN w:val="0"/>
      <w:adjustRightInd w:val="0"/>
      <w:spacing w:after="240" w:line="360" w:lineRule="auto"/>
      <w:ind w:left="3600" w:hanging="720"/>
      <w:textAlignment w:val="baseline"/>
    </w:pPr>
    <w:rPr>
      <w:rFonts w:ascii="Times New Roman" w:hAnsi="Times New Roman"/>
      <w:sz w:val="22"/>
    </w:rPr>
  </w:style>
  <w:style w:type="paragraph" w:customStyle="1" w:styleId="NoteLevel6">
    <w:name w:val="Note/Level6"/>
    <w:basedOn w:val="a"/>
    <w:uiPriority w:val="99"/>
    <w:rsid w:val="00DE33E0"/>
    <w:pPr>
      <w:tabs>
        <w:tab w:val="num" w:pos="4320"/>
      </w:tabs>
      <w:overflowPunct w:val="0"/>
      <w:autoSpaceDE w:val="0"/>
      <w:autoSpaceDN w:val="0"/>
      <w:adjustRightInd w:val="0"/>
      <w:spacing w:after="240" w:line="360" w:lineRule="auto"/>
      <w:ind w:left="4320" w:hanging="720"/>
      <w:textAlignment w:val="baseline"/>
    </w:pPr>
    <w:rPr>
      <w:rFonts w:ascii="Times New Roman" w:hAnsi="Times New Roman"/>
      <w:sz w:val="22"/>
    </w:rPr>
  </w:style>
  <w:style w:type="paragraph" w:customStyle="1" w:styleId="NoteLevel7">
    <w:name w:val="Note/Level7"/>
    <w:basedOn w:val="a"/>
    <w:uiPriority w:val="99"/>
    <w:rsid w:val="00DE33E0"/>
    <w:pPr>
      <w:tabs>
        <w:tab w:val="num" w:pos="5040"/>
      </w:tabs>
      <w:overflowPunct w:val="0"/>
      <w:autoSpaceDE w:val="0"/>
      <w:autoSpaceDN w:val="0"/>
      <w:adjustRightInd w:val="0"/>
      <w:spacing w:after="240" w:line="360" w:lineRule="auto"/>
      <w:ind w:left="5040" w:hanging="720"/>
      <w:textAlignment w:val="baseline"/>
    </w:pPr>
    <w:rPr>
      <w:rFonts w:ascii="Times New Roman" w:hAnsi="Times New Roman"/>
      <w:sz w:val="22"/>
    </w:rPr>
  </w:style>
  <w:style w:type="paragraph" w:customStyle="1" w:styleId="NoteLevel8">
    <w:name w:val="Note/Level8"/>
    <w:basedOn w:val="a"/>
    <w:uiPriority w:val="99"/>
    <w:rsid w:val="00DE33E0"/>
    <w:pPr>
      <w:tabs>
        <w:tab w:val="num" w:pos="5760"/>
      </w:tabs>
      <w:overflowPunct w:val="0"/>
      <w:autoSpaceDE w:val="0"/>
      <w:autoSpaceDN w:val="0"/>
      <w:adjustRightInd w:val="0"/>
      <w:spacing w:after="240" w:line="360" w:lineRule="auto"/>
      <w:ind w:left="5760" w:hanging="720"/>
      <w:textAlignment w:val="baseline"/>
    </w:pPr>
    <w:rPr>
      <w:rFonts w:ascii="Times New Roman" w:hAnsi="Times New Roman"/>
      <w:sz w:val="22"/>
    </w:rPr>
  </w:style>
  <w:style w:type="paragraph" w:customStyle="1" w:styleId="Narrative1">
    <w:name w:val="Narrative1"/>
    <w:basedOn w:val="a"/>
    <w:uiPriority w:val="99"/>
    <w:rsid w:val="00623414"/>
    <w:pPr>
      <w:spacing w:before="480" w:after="360" w:line="360" w:lineRule="auto"/>
    </w:pPr>
    <w:rPr>
      <w:rFonts w:ascii="Zurich Cn BT" w:hAnsi="Zurich Cn BT"/>
      <w:b/>
      <w:caps/>
      <w:sz w:val="22"/>
    </w:rPr>
  </w:style>
  <w:style w:type="table" w:customStyle="1" w:styleId="TableGrid1">
    <w:name w:val="Table Grid1"/>
    <w:uiPriority w:val="99"/>
    <w:rsid w:val="00F10FD2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initionsChar">
    <w:name w:val="Definitions Char"/>
    <w:basedOn w:val="a0"/>
    <w:link w:val="Definitions"/>
    <w:uiPriority w:val="99"/>
    <w:locked/>
    <w:rsid w:val="00E903E8"/>
    <w:rPr>
      <w:rFonts w:ascii="Tahoma" w:hAnsi="Tahoma" w:cs="Times New Roman"/>
      <w:sz w:val="20"/>
      <w:szCs w:val="20"/>
      <w:lang w:val="en-GB" w:eastAsia="en-US"/>
    </w:rPr>
  </w:style>
  <w:style w:type="character" w:styleId="afc">
    <w:name w:val="Placeholder Text"/>
    <w:basedOn w:val="a0"/>
    <w:uiPriority w:val="99"/>
    <w:semiHidden/>
    <w:rsid w:val="000B7FED"/>
    <w:rPr>
      <w:rFonts w:cs="Times New Roman"/>
      <w:color w:val="808080"/>
    </w:rPr>
  </w:style>
  <w:style w:type="paragraph" w:styleId="afd">
    <w:name w:val="Body Text Indent"/>
    <w:basedOn w:val="a"/>
    <w:link w:val="afe"/>
    <w:uiPriority w:val="99"/>
    <w:semiHidden/>
    <w:rsid w:val="00962121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sid w:val="00962121"/>
    <w:rPr>
      <w:rFonts w:ascii="Tahoma" w:hAnsi="Tahoma" w:cs="Times New Roman"/>
      <w:sz w:val="20"/>
      <w:szCs w:val="20"/>
      <w:lang w:val="en-GB" w:eastAsia="en-US"/>
    </w:rPr>
  </w:style>
  <w:style w:type="paragraph" w:customStyle="1" w:styleId="12">
    <w:name w:val="Обычный1"/>
    <w:uiPriority w:val="99"/>
    <w:rsid w:val="00962121"/>
    <w:rPr>
      <w:sz w:val="20"/>
      <w:szCs w:val="20"/>
      <w:lang w:val="en-US"/>
    </w:rPr>
  </w:style>
  <w:style w:type="paragraph" w:customStyle="1" w:styleId="Iauiue">
    <w:name w:val="Iau?iue"/>
    <w:uiPriority w:val="99"/>
    <w:rsid w:val="00962121"/>
    <w:pPr>
      <w:ind w:firstLine="720"/>
      <w:jc w:val="both"/>
    </w:pPr>
    <w:rPr>
      <w:rFonts w:ascii="Arial" w:hAnsi="Arial"/>
      <w:sz w:val="24"/>
      <w:szCs w:val="20"/>
    </w:rPr>
  </w:style>
  <w:style w:type="paragraph" w:customStyle="1" w:styleId="caaieiaie2">
    <w:name w:val="caaieiaie 2"/>
    <w:basedOn w:val="Iauiue"/>
    <w:next w:val="Iauiue"/>
    <w:uiPriority w:val="99"/>
    <w:rsid w:val="00962121"/>
    <w:pPr>
      <w:spacing w:before="240" w:after="60"/>
      <w:ind w:firstLine="709"/>
    </w:pPr>
  </w:style>
  <w:style w:type="paragraph" w:customStyle="1" w:styleId="Iacaaiea">
    <w:name w:val="Iacaaiea"/>
    <w:basedOn w:val="Iauiue"/>
    <w:uiPriority w:val="99"/>
    <w:rsid w:val="00962121"/>
    <w:pPr>
      <w:spacing w:before="4000" w:after="240"/>
      <w:ind w:firstLine="0"/>
      <w:jc w:val="center"/>
    </w:pPr>
    <w:rPr>
      <w:b/>
      <w:sz w:val="28"/>
    </w:rPr>
  </w:style>
  <w:style w:type="paragraph" w:customStyle="1" w:styleId="Iniiaiieoaenonionooiii2">
    <w:name w:val="Iniiaiie oaeno n ionooiii 2"/>
    <w:basedOn w:val="Iauiue"/>
    <w:uiPriority w:val="99"/>
    <w:rsid w:val="00962121"/>
  </w:style>
  <w:style w:type="paragraph" w:customStyle="1" w:styleId="Iniiaiieoaeno">
    <w:name w:val="Iniiaiie oaeno"/>
    <w:basedOn w:val="Iauiue"/>
    <w:uiPriority w:val="99"/>
    <w:rsid w:val="00962121"/>
    <w:pPr>
      <w:ind w:firstLine="0"/>
    </w:pPr>
  </w:style>
  <w:style w:type="paragraph" w:customStyle="1" w:styleId="aff">
    <w:name w:val="Îáû÷íûé"/>
    <w:uiPriority w:val="99"/>
    <w:rsid w:val="00962121"/>
    <w:pPr>
      <w:ind w:firstLine="720"/>
      <w:jc w:val="both"/>
    </w:pPr>
    <w:rPr>
      <w:rFonts w:ascii="Arial" w:hAnsi="Arial"/>
      <w:sz w:val="24"/>
      <w:szCs w:val="20"/>
    </w:rPr>
  </w:style>
  <w:style w:type="paragraph" w:styleId="aff0">
    <w:name w:val="Block Text"/>
    <w:basedOn w:val="a"/>
    <w:uiPriority w:val="99"/>
    <w:rsid w:val="00962121"/>
    <w:pPr>
      <w:spacing w:line="240" w:lineRule="auto"/>
      <w:ind w:left="-851" w:right="-483" w:firstLine="425"/>
    </w:pPr>
    <w:rPr>
      <w:rFonts w:ascii="Times New Roman" w:hAnsi="Times New Roman"/>
      <w:sz w:val="24"/>
      <w:lang w:val="ru-RU" w:eastAsia="ru-RU"/>
    </w:rPr>
  </w:style>
  <w:style w:type="paragraph" w:styleId="aff1">
    <w:name w:val="List Paragraph"/>
    <w:basedOn w:val="a"/>
    <w:uiPriority w:val="99"/>
    <w:qFormat/>
    <w:rsid w:val="00014AA7"/>
    <w:pPr>
      <w:ind w:left="720"/>
      <w:contextualSpacing/>
    </w:pPr>
  </w:style>
  <w:style w:type="paragraph" w:customStyle="1" w:styleId="Web">
    <w:name w:val="Обычный (Web)"/>
    <w:basedOn w:val="a"/>
    <w:uiPriority w:val="99"/>
    <w:rsid w:val="00AE760B"/>
    <w:pPr>
      <w:widowControl w:val="0"/>
      <w:spacing w:before="100" w:after="100" w:line="240" w:lineRule="auto"/>
      <w:jc w:val="left"/>
    </w:pPr>
    <w:rPr>
      <w:rFonts w:ascii="Arial" w:hAnsi="Arial" w:cs="Arial"/>
      <w:color w:val="000000"/>
      <w:lang w:val="ru-RU" w:eastAsia="ru-RU"/>
    </w:rPr>
  </w:style>
  <w:style w:type="character" w:customStyle="1" w:styleId="SUBST">
    <w:name w:val="__SUBST"/>
    <w:uiPriority w:val="99"/>
    <w:rsid w:val="00E60CE7"/>
    <w:rPr>
      <w:b/>
      <w:i/>
      <w:sz w:val="22"/>
    </w:rPr>
  </w:style>
  <w:style w:type="paragraph" w:customStyle="1" w:styleId="ConsPlusNormal">
    <w:name w:val="ConsPlusNormal"/>
    <w:uiPriority w:val="99"/>
    <w:rsid w:val="00B53D0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customStyle="1" w:styleId="TableNormal1">
    <w:name w:val="Table Normal1"/>
    <w:uiPriority w:val="99"/>
    <w:rsid w:val="00C327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uiPriority w:val="99"/>
    <w:rsid w:val="00C327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funds@rro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[___]</vt:lpstr>
    </vt:vector>
  </TitlesOfParts>
  <Manager>[Фамилия, имя, отчество представителя клиента]</Manager>
  <Company>[Организационно-правовая форма и название УК]</Company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[___]</dc:title>
  <dc:subject>Proxy Solicitation</dc:subject>
  <dc:creator>DZ</dc:creator>
  <cp:keywords>Proxy Solicitation Services</cp:keywords>
  <dc:description>Base Proxy Solicitation Agreement</dc:description>
  <cp:lastModifiedBy>Поплавская Наталья Аркадьевна</cp:lastModifiedBy>
  <cp:revision>7</cp:revision>
  <cp:lastPrinted>2013-09-16T07:39:00Z</cp:lastPrinted>
  <dcterms:created xsi:type="dcterms:W3CDTF">2021-11-22T10:01:00Z</dcterms:created>
  <dcterms:modified xsi:type="dcterms:W3CDTF">2023-07-14T09:13:00Z</dcterms:modified>
  <cp:category>Agreement;Russia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UKO</vt:lpwstr>
  </property>
  <property fmtid="{D5CDD505-2E9C-101B-9397-08002B2CF9AE}" pid="3" name="Client">
    <vt:lpwstr>[Название клиента]</vt:lpwstr>
  </property>
  <property fmtid="{D5CDD505-2E9C-101B-9397-08002B2CF9AE}" pid="4" name="AgreementDate">
    <vt:lpwstr>[ДАТА]</vt:lpwstr>
  </property>
  <property fmtid="{D5CDD505-2E9C-101B-9397-08002B2CF9AE}" pid="5" name="ClientFullName">
    <vt:lpwstr>[Название эмитента и его организационно-правовая форма]</vt:lpwstr>
  </property>
  <property fmtid="{D5CDD505-2E9C-101B-9397-08002B2CF9AE}" pid="6" name="ClientIncorporatedIn">
    <vt:lpwstr>России</vt:lpwstr>
  </property>
  <property fmtid="{D5CDD505-2E9C-101B-9397-08002B2CF9AE}" pid="7" name="ClientRegNo">
    <vt:lpwstr>[НОМЕР]</vt:lpwstr>
  </property>
  <property fmtid="{D5CDD505-2E9C-101B-9397-08002B2CF9AE}" pid="8" name="CommencementDate">
    <vt:lpwstr>[insert date]</vt:lpwstr>
  </property>
  <property fmtid="{D5CDD505-2E9C-101B-9397-08002B2CF9AE}" pid="9" name="_NewReviewCycle">
    <vt:lpwstr/>
  </property>
</Properties>
</file>