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00" w:rsidRPr="00D12E35" w:rsidRDefault="001F2800" w:rsidP="001F2800">
      <w:pPr>
        <w:jc w:val="right"/>
        <w:rPr>
          <w:rFonts w:ascii="Arial" w:hAnsi="Arial" w:cs="Arial"/>
          <w:b/>
          <w:sz w:val="20"/>
          <w:szCs w:val="20"/>
          <w:lang w:eastAsia="ru-RU"/>
        </w:rPr>
      </w:pPr>
      <w:r w:rsidRPr="00D12E35">
        <w:rPr>
          <w:rFonts w:ascii="Arial" w:hAnsi="Arial" w:cs="Arial"/>
          <w:b/>
          <w:sz w:val="20"/>
          <w:szCs w:val="20"/>
          <w:lang w:eastAsia="ru-RU"/>
        </w:rPr>
        <w:t xml:space="preserve">Утверждено Приказом </w:t>
      </w:r>
    </w:p>
    <w:p w:rsidR="001F2800" w:rsidRPr="00D12E35" w:rsidRDefault="001F2800" w:rsidP="001F2800">
      <w:pPr>
        <w:jc w:val="right"/>
        <w:rPr>
          <w:rFonts w:ascii="Arial" w:hAnsi="Arial" w:cs="Arial"/>
          <w:b/>
          <w:sz w:val="20"/>
          <w:szCs w:val="20"/>
          <w:lang w:eastAsia="ru-RU"/>
        </w:rPr>
      </w:pPr>
      <w:r w:rsidRPr="00D12E35">
        <w:rPr>
          <w:rFonts w:ascii="Arial" w:hAnsi="Arial" w:cs="Arial"/>
          <w:b/>
          <w:sz w:val="20"/>
          <w:szCs w:val="20"/>
          <w:lang w:eastAsia="ru-RU"/>
        </w:rPr>
        <w:t xml:space="preserve">Генерального директора </w:t>
      </w:r>
    </w:p>
    <w:p w:rsidR="00493523" w:rsidRPr="00493523" w:rsidRDefault="00493523" w:rsidP="00493523">
      <w:pPr>
        <w:ind w:right="-1"/>
        <w:contextualSpacing/>
        <w:jc w:val="right"/>
        <w:rPr>
          <w:rFonts w:ascii="Arial" w:hAnsi="Arial" w:cs="Arial"/>
          <w:b/>
          <w:bCs/>
          <w:sz w:val="20"/>
          <w:szCs w:val="20"/>
          <w:lang w:val="x-none" w:eastAsia="ru-RU"/>
        </w:rPr>
      </w:pP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АО УК «Мой Капитал» №</w:t>
      </w:r>
      <w:r w:rsidRPr="00493523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="00777969">
        <w:rPr>
          <w:rFonts w:ascii="Arial" w:hAnsi="Arial" w:cs="Arial"/>
          <w:b/>
          <w:bCs/>
          <w:sz w:val="20"/>
          <w:szCs w:val="20"/>
          <w:lang w:eastAsia="ru-RU"/>
        </w:rPr>
        <w:t xml:space="preserve">104 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 xml:space="preserve">от </w:t>
      </w:r>
      <w:r w:rsidR="004C7961" w:rsidRPr="004C7961">
        <w:rPr>
          <w:rFonts w:ascii="Arial" w:hAnsi="Arial" w:cs="Arial"/>
          <w:b/>
          <w:bCs/>
          <w:sz w:val="20"/>
          <w:szCs w:val="20"/>
          <w:lang w:eastAsia="ru-RU"/>
        </w:rPr>
        <w:t>2</w:t>
      </w:r>
      <w:r w:rsidR="00E55BAE">
        <w:rPr>
          <w:rFonts w:ascii="Arial" w:hAnsi="Arial" w:cs="Arial"/>
          <w:b/>
          <w:bCs/>
          <w:sz w:val="20"/>
          <w:szCs w:val="20"/>
          <w:lang w:eastAsia="ru-RU"/>
        </w:rPr>
        <w:t>7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.</w:t>
      </w:r>
      <w:r w:rsidR="004C7961" w:rsidRPr="004C7961">
        <w:rPr>
          <w:rFonts w:ascii="Arial" w:hAnsi="Arial" w:cs="Arial"/>
          <w:b/>
          <w:bCs/>
          <w:sz w:val="20"/>
          <w:szCs w:val="20"/>
          <w:lang w:eastAsia="ru-RU"/>
        </w:rPr>
        <w:t>11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.202</w:t>
      </w:r>
      <w:r w:rsidRPr="00493523">
        <w:rPr>
          <w:rFonts w:ascii="Arial" w:hAnsi="Arial" w:cs="Arial"/>
          <w:b/>
          <w:bCs/>
          <w:sz w:val="20"/>
          <w:szCs w:val="20"/>
          <w:lang w:eastAsia="ru-RU"/>
        </w:rPr>
        <w:t>4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 xml:space="preserve"> г.</w:t>
      </w:r>
    </w:p>
    <w:p w:rsidR="001F2800" w:rsidRPr="00493523" w:rsidRDefault="001F2800" w:rsidP="001F2800">
      <w:pPr>
        <w:ind w:right="-1"/>
        <w:contextualSpacing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400537" w:rsidRPr="00D12E35" w:rsidRDefault="003C37E0" w:rsidP="00400537">
      <w:pPr>
        <w:tabs>
          <w:tab w:val="left" w:pos="142"/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</w:rPr>
        <w:t>Дополнение</w:t>
      </w:r>
      <w:r w:rsidR="00D629EC">
        <w:rPr>
          <w:rFonts w:ascii="Arial" w:hAnsi="Arial" w:cs="Arial"/>
          <w:b/>
          <w:bCs/>
          <w:sz w:val="20"/>
          <w:szCs w:val="20"/>
        </w:rPr>
        <w:t xml:space="preserve"> в </w:t>
      </w:r>
      <w:r w:rsidR="00400537" w:rsidRPr="00D12E35">
        <w:rPr>
          <w:rFonts w:ascii="Arial" w:hAnsi="Arial" w:cs="Arial"/>
          <w:b/>
          <w:bCs/>
          <w:sz w:val="20"/>
          <w:szCs w:val="20"/>
        </w:rPr>
        <w:t xml:space="preserve">Изменения в </w:t>
      </w:r>
      <w:r w:rsidR="00400537" w:rsidRPr="00D12E35">
        <w:rPr>
          <w:rFonts w:ascii="Arial" w:hAnsi="Arial" w:cs="Arial"/>
          <w:b/>
          <w:bCs/>
          <w:sz w:val="20"/>
          <w:szCs w:val="20"/>
          <w:lang w:eastAsia="ru-RU"/>
        </w:rPr>
        <w:t>Договор</w:t>
      </w:r>
      <w:r w:rsidR="00CE01DD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доверительного управления ценными</w:t>
      </w: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бумагами и средствами инвестирования в ценные бумаги</w:t>
      </w:r>
      <w:r w:rsidR="00B213B9">
        <w:rPr>
          <w:b/>
          <w:bCs/>
          <w:color w:val="auto"/>
          <w:sz w:val="20"/>
          <w:szCs w:val="20"/>
        </w:rPr>
        <w:t xml:space="preserve"> от 20.11.2024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С</w:t>
      </w:r>
      <w:r w:rsidRPr="00BB6E75">
        <w:rPr>
          <w:b/>
          <w:bCs/>
          <w:color w:val="auto"/>
          <w:sz w:val="20"/>
          <w:szCs w:val="20"/>
        </w:rPr>
        <w:t>тандартная форма договора присоединения</w:t>
      </w:r>
      <w:r>
        <w:rPr>
          <w:b/>
          <w:bCs/>
          <w:color w:val="auto"/>
          <w:sz w:val="20"/>
          <w:szCs w:val="20"/>
        </w:rPr>
        <w:t xml:space="preserve"> 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(Индивидуальное доверительное управление)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Редакция №</w:t>
      </w:r>
      <w:r w:rsidR="004C7961">
        <w:rPr>
          <w:b/>
          <w:bCs/>
          <w:color w:val="auto"/>
          <w:sz w:val="20"/>
          <w:szCs w:val="20"/>
        </w:rPr>
        <w:t xml:space="preserve"> 7</w:t>
      </w: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(действует с</w:t>
      </w:r>
      <w:r w:rsidR="004C7961">
        <w:rPr>
          <w:b/>
          <w:bCs/>
          <w:color w:val="auto"/>
          <w:sz w:val="20"/>
          <w:szCs w:val="20"/>
        </w:rPr>
        <w:t xml:space="preserve"> </w:t>
      </w:r>
      <w:r w:rsidR="00E55BAE">
        <w:rPr>
          <w:b/>
          <w:bCs/>
          <w:color w:val="auto"/>
          <w:sz w:val="20"/>
          <w:szCs w:val="20"/>
        </w:rPr>
        <w:t>13</w:t>
      </w:r>
      <w:r>
        <w:rPr>
          <w:b/>
          <w:bCs/>
          <w:color w:val="auto"/>
          <w:sz w:val="20"/>
          <w:szCs w:val="20"/>
        </w:rPr>
        <w:t xml:space="preserve"> </w:t>
      </w:r>
      <w:r w:rsidR="004C7961">
        <w:rPr>
          <w:b/>
          <w:bCs/>
          <w:color w:val="auto"/>
          <w:sz w:val="20"/>
          <w:szCs w:val="20"/>
        </w:rPr>
        <w:t>декабря</w:t>
      </w:r>
      <w:r>
        <w:rPr>
          <w:b/>
          <w:bCs/>
          <w:color w:val="auto"/>
          <w:sz w:val="20"/>
          <w:szCs w:val="20"/>
        </w:rPr>
        <w:t xml:space="preserve"> 2024</w:t>
      </w:r>
      <w:r w:rsidRPr="00B4286E">
        <w:rPr>
          <w:b/>
          <w:bCs/>
          <w:color w:val="auto"/>
          <w:sz w:val="20"/>
          <w:szCs w:val="20"/>
        </w:rPr>
        <w:t xml:space="preserve">) </w:t>
      </w:r>
    </w:p>
    <w:p w:rsidR="001F2800" w:rsidRPr="00D12E35" w:rsidRDefault="001F2800" w:rsidP="001F2800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1F2800" w:rsidRPr="00D12E35" w:rsidTr="005A3F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0" w:rsidRPr="00D12E35" w:rsidRDefault="001F2800" w:rsidP="00481CD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D12E3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Прежняя редакция</w:t>
            </w:r>
          </w:p>
          <w:p w:rsidR="001F2800" w:rsidRPr="00D12E35" w:rsidRDefault="001F2800" w:rsidP="00481CD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0" w:rsidRPr="00D12E35" w:rsidRDefault="001F2800" w:rsidP="00481CD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D12E3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Новая редакция</w:t>
            </w:r>
          </w:p>
        </w:tc>
      </w:tr>
      <w:tr w:rsidR="00355D1D" w:rsidRPr="00D12E35" w:rsidTr="005A3FBE">
        <w:trPr>
          <w:trHeight w:val="12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1D" w:rsidRDefault="00D715E0" w:rsidP="005A3FB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08E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B9137B">
              <w:rPr>
                <w:rFonts w:ascii="Arial" w:hAnsi="Arial" w:cs="Arial"/>
                <w:b/>
                <w:sz w:val="20"/>
                <w:szCs w:val="20"/>
              </w:rPr>
              <w:t xml:space="preserve"> Текущая редакция </w:t>
            </w:r>
            <w:r w:rsid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Тарифа 2.3. Приложения №7 к Договору, Вознаграждение Управляющего:</w:t>
            </w:r>
          </w:p>
          <w:p w:rsidR="00B9137B" w:rsidRDefault="00B9137B" w:rsidP="005A3FB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«</w:t>
            </w:r>
            <w:r w:rsidRPr="00B91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Тариф 2.3:</w:t>
            </w:r>
          </w:p>
          <w:p w:rsidR="003429ED" w:rsidRDefault="003429ED" w:rsidP="005A3FB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«Вознаграждение за успех»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рассчитывается в российских рублях и начисляется Управляющим по ставке в размере, предусмотренном в Заявлении о присоединении, от дохода от управления имуществом, полученного за период действия Договора до даты получения Распоряжения о возврате имущества или уведомления, предусмотренного условиями Договора.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Вознаграждение за успех рассчитывается в следующем порядке:</w:t>
            </w:r>
          </w:p>
          <w:p w:rsidR="00B9137B" w:rsidRPr="00B9137B" w:rsidRDefault="00B9137B" w:rsidP="005A3FB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SF</w:t>
            </w: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 xml:space="preserve"> (Вознаграждение за успех)</w:t>
            </w:r>
          </w:p>
          <w:p w:rsidR="00B9137B" w:rsidRPr="00B9137B" w:rsidRDefault="00B9137B" w:rsidP="005A3FB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SF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=(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Sr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Inflow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+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Outflow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)*%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, где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Sr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  <w:proofErr w:type="gram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стоимость имущества под управлением на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дату 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S</w:t>
            </w:r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base</w:t>
            </w:r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 -</w:t>
            </w:r>
            <w:proofErr w:type="gramEnd"/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стоимость первоначально переданного в доверительное управление имущества по Договору.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Inflow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– стоимость имущества, дополнительно переданного в доверительное управление за период с даты начала расчета 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дату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Outflow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стоимость имущества, выведенного из доверительного управления за период с даты начала расчета 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дату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5A3FBE">
            <w:pPr>
              <w:spacing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%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ставка Вознаграждения за успех.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9137B" w:rsidRPr="006542D4" w:rsidRDefault="00B9137B" w:rsidP="005A3FB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D" w:rsidRDefault="00CE01DD" w:rsidP="005A3FBE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E01D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1. </w:t>
            </w:r>
            <w:r w:rsidR="004C796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Изложить Тариф 2.3. Приложения </w:t>
            </w:r>
            <w:r w:rsid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№7 к Договору Вознаграждение Управляющего в новой редакции:</w:t>
            </w:r>
          </w:p>
          <w:p w:rsidR="00E55BAE" w:rsidRPr="00E55BAE" w:rsidRDefault="000108EF" w:rsidP="005A3FBE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108EF">
              <w:rPr>
                <w:rFonts w:ascii="Arial" w:hAnsi="Arial" w:cs="Arial"/>
                <w:sz w:val="20"/>
                <w:szCs w:val="20"/>
                <w:lang w:eastAsia="zh-CN"/>
              </w:rPr>
              <w:t>«</w:t>
            </w:r>
            <w:r w:rsidR="00E55BAE" w:rsidRPr="00E55BA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Тариф 2.3:</w:t>
            </w:r>
          </w:p>
          <w:p w:rsidR="00CF3D48" w:rsidRDefault="00CF3D48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E55BAE" w:rsidRPr="00E55BAE" w:rsidRDefault="00E55BAE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b/>
                <w:sz w:val="20"/>
                <w:szCs w:val="20"/>
              </w:rPr>
              <w:t>«Вознаграждение за успех»</w:t>
            </w:r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рассчитывается в российских рублях и начисляется Управляющим по ставке в размере, предусмотренном в Заявлении о присоединении от дохода за год. </w:t>
            </w:r>
          </w:p>
          <w:p w:rsidR="00E55BAE" w:rsidRPr="00E55BAE" w:rsidRDefault="00E55BAE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Вознаграждение за успех начисляется ежегодно и выплачивается в течение 30 (Тридцати) календарных дней после окончания календарного года в российских рублях.</w:t>
            </w:r>
          </w:p>
          <w:p w:rsidR="00E55BAE" w:rsidRPr="00E55BAE" w:rsidRDefault="00E55BAE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По итогам 2024 года при расчете базы «Вознаграждения за успех» не учитываются следующие виды активов, предусмотренные Условиями инвестирования:</w:t>
            </w:r>
          </w:p>
          <w:p w:rsidR="00340D15" w:rsidRPr="00340D15" w:rsidRDefault="00340D15" w:rsidP="00340D15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40D15">
              <w:rPr>
                <w:rFonts w:ascii="Arial" w:hAnsi="Arial" w:cs="Arial"/>
                <w:sz w:val="20"/>
                <w:szCs w:val="20"/>
                <w:lang w:eastAsia="ru-RU"/>
              </w:rPr>
              <w:t xml:space="preserve">- депозитарные расписки на российские и иностранные акции; </w:t>
            </w:r>
          </w:p>
          <w:p w:rsidR="00340D15" w:rsidRPr="00340D15" w:rsidRDefault="00340D15" w:rsidP="00340D15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40D15">
              <w:rPr>
                <w:rFonts w:ascii="Arial" w:hAnsi="Arial" w:cs="Arial"/>
                <w:sz w:val="20"/>
                <w:szCs w:val="20"/>
                <w:lang w:eastAsia="ru-RU"/>
              </w:rPr>
              <w:t xml:space="preserve">- российские акции, находящиеся на обособленном счете учета; </w:t>
            </w:r>
          </w:p>
          <w:p w:rsidR="00340D15" w:rsidRPr="00340D15" w:rsidRDefault="00340D15" w:rsidP="00340D15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40D15">
              <w:rPr>
                <w:rFonts w:ascii="Arial" w:hAnsi="Arial" w:cs="Arial"/>
                <w:sz w:val="20"/>
                <w:szCs w:val="20"/>
                <w:lang w:eastAsia="ru-RU"/>
              </w:rPr>
              <w:t>- российские акции, не обращающиеся на организованных торгах;</w:t>
            </w:r>
          </w:p>
          <w:p w:rsidR="00340D15" w:rsidRPr="00340D15" w:rsidRDefault="00340D15" w:rsidP="00340D15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40D15">
              <w:rPr>
                <w:rFonts w:ascii="Arial" w:hAnsi="Arial" w:cs="Arial"/>
                <w:sz w:val="20"/>
                <w:szCs w:val="20"/>
                <w:lang w:eastAsia="ru-RU"/>
              </w:rPr>
              <w:t>- иностранные акций.</w:t>
            </w:r>
          </w:p>
          <w:p w:rsidR="00C43008" w:rsidRDefault="00C43008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E55BAE" w:rsidRPr="00E55BAE" w:rsidRDefault="00E55BAE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При прекращении Договора Вознаграждение за успех начисляется с даты окончания календарного года, в котором в предыдущий раз взималось вознаграждение за успех до даты получения Управляющим Распоряжения о возврате имущества в полном объеме или уведомления о прекращении договора.  </w:t>
            </w:r>
          </w:p>
          <w:p w:rsidR="00E55BAE" w:rsidRPr="00E55BAE" w:rsidRDefault="00E55BAE" w:rsidP="005A3FB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Вознаграждение за успех рассчитывается в следующем порядке:</w:t>
            </w:r>
          </w:p>
          <w:p w:rsidR="00E55BAE" w:rsidRPr="00E55BAE" w:rsidRDefault="00E55BAE" w:rsidP="005A3FB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E55BAE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SF=(Si –</w:t>
            </w:r>
            <w:proofErr w:type="spellStart"/>
            <w:r w:rsidRPr="00E55BAE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Smax</w:t>
            </w:r>
            <w:proofErr w:type="spellEnd"/>
            <w:r w:rsidRPr="00E55BAE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 xml:space="preserve"> – MF – Inflow + Outflow)* %</w:t>
            </w:r>
            <w:r w:rsidRPr="00E55BAE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5BAE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, где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SF - Вознаграждение за успех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Sj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- стоимость имущества под управлением на дату окончания календарного года или стоимость </w:t>
            </w:r>
            <w:r w:rsidRPr="00E55BA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имущества под управлением на дату получения Управляющим Распоряжения о возврате имущества в полном объеме или уведомления о прекращении договора.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Smax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- стоимость имущества под управлением на дату окончания календарного года, в котором в предыдущий раз взималось вознаграждение за успех. При отсутствии календарного года в котором в предыдущий раз взималось вознаграждение за успех, стоимость первоначально переданного в доверительное управление имущества по Договору.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Inflow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– стоимость имущества, дополнительно переданного в доверительное управление за период с даты расчета </w:t>
            </w: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Smax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на дату окончания текущего календарного года.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Outflow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- стоимость имущества, выведенного из доверительного управления за период с даты расчета </w:t>
            </w:r>
            <w:proofErr w:type="spellStart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>Smax</w:t>
            </w:r>
            <w:proofErr w:type="spellEnd"/>
            <w:r w:rsidRPr="00E55BAE">
              <w:rPr>
                <w:rFonts w:ascii="Arial" w:eastAsiaTheme="minorHAnsi" w:hAnsi="Arial" w:cs="Arial"/>
                <w:sz w:val="20"/>
                <w:szCs w:val="20"/>
              </w:rPr>
              <w:t xml:space="preserve"> на дату окончания текущего календарного года.</w:t>
            </w:r>
          </w:p>
          <w:p w:rsidR="00E55BAE" w:rsidRPr="00E55BAE" w:rsidRDefault="00E55BAE" w:rsidP="005A3FBE">
            <w:pPr>
              <w:spacing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MF – Вознаграждение за управление за календарный год.</w:t>
            </w:r>
          </w:p>
          <w:p w:rsidR="00355D1D" w:rsidRPr="00CE01DD" w:rsidRDefault="00E55BAE" w:rsidP="005A3FBE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55BAE">
              <w:rPr>
                <w:rFonts w:ascii="Arial" w:eastAsiaTheme="minorHAnsi" w:hAnsi="Arial" w:cs="Arial"/>
                <w:sz w:val="20"/>
                <w:szCs w:val="20"/>
              </w:rPr>
              <w:t>% - ставка Вознаграждения за успех.</w:t>
            </w:r>
            <w:r w:rsidR="000108EF" w:rsidRPr="000108EF">
              <w:rPr>
                <w:rFonts w:ascii="Arial" w:hAnsi="Arial" w:cs="Arial"/>
                <w:sz w:val="20"/>
                <w:szCs w:val="20"/>
                <w:lang w:eastAsia="zh-CN"/>
              </w:rPr>
              <w:t>».</w:t>
            </w:r>
            <w:r w:rsidR="00D715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251B42" w:rsidRPr="00D12E35" w:rsidRDefault="00251B42" w:rsidP="00AB4159">
      <w:pPr>
        <w:ind w:firstLine="567"/>
        <w:rPr>
          <w:rFonts w:ascii="Arial" w:hAnsi="Arial" w:cs="Arial"/>
          <w:sz w:val="20"/>
          <w:szCs w:val="20"/>
        </w:rPr>
      </w:pPr>
    </w:p>
    <w:p w:rsidR="00251B42" w:rsidRPr="00D12E35" w:rsidRDefault="00251B42" w:rsidP="00AB4159">
      <w:pPr>
        <w:ind w:firstLine="567"/>
        <w:rPr>
          <w:rFonts w:ascii="Arial" w:hAnsi="Arial" w:cs="Arial"/>
          <w:sz w:val="20"/>
          <w:szCs w:val="20"/>
        </w:rPr>
      </w:pPr>
    </w:p>
    <w:p w:rsidR="00AB4159" w:rsidRPr="00D12E35" w:rsidRDefault="00AB4159" w:rsidP="00BF4E2A">
      <w:pPr>
        <w:ind w:firstLine="567"/>
        <w:rPr>
          <w:rFonts w:ascii="Arial" w:hAnsi="Arial" w:cs="Arial"/>
          <w:sz w:val="20"/>
          <w:szCs w:val="20"/>
        </w:rPr>
      </w:pPr>
    </w:p>
    <w:sectPr w:rsidR="00AB4159" w:rsidRPr="00D1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4768"/>
    <w:multiLevelType w:val="hybridMultilevel"/>
    <w:tmpl w:val="40964B76"/>
    <w:lvl w:ilvl="0" w:tplc="6BB0D0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1D3EF1"/>
    <w:multiLevelType w:val="multilevel"/>
    <w:tmpl w:val="3AB0EB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18"/>
      </w:rPr>
    </w:lvl>
    <w:lvl w:ilvl="1">
      <w:start w:val="2"/>
      <w:numFmt w:val="decimal"/>
      <w:isLgl/>
      <w:lvlText w:val="%1.%2"/>
      <w:lvlJc w:val="left"/>
      <w:pPr>
        <w:ind w:left="1650" w:hanging="57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650" w:hanging="57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  <w:sz w:val="18"/>
      </w:rPr>
    </w:lvl>
  </w:abstractNum>
  <w:abstractNum w:abstractNumId="2" w15:restartNumberingAfterBreak="0">
    <w:nsid w:val="78C44D05"/>
    <w:multiLevelType w:val="multilevel"/>
    <w:tmpl w:val="CE9A96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00"/>
    <w:rsid w:val="000108EF"/>
    <w:rsid w:val="00037D1D"/>
    <w:rsid w:val="00087AFB"/>
    <w:rsid w:val="00092078"/>
    <w:rsid w:val="00094A1F"/>
    <w:rsid w:val="000E4B6E"/>
    <w:rsid w:val="001513AB"/>
    <w:rsid w:val="00165A81"/>
    <w:rsid w:val="001B17F1"/>
    <w:rsid w:val="001F2800"/>
    <w:rsid w:val="001F43EB"/>
    <w:rsid w:val="00251B42"/>
    <w:rsid w:val="00256785"/>
    <w:rsid w:val="00263DD6"/>
    <w:rsid w:val="002907AC"/>
    <w:rsid w:val="002B0B69"/>
    <w:rsid w:val="003254C9"/>
    <w:rsid w:val="00340D15"/>
    <w:rsid w:val="003429ED"/>
    <w:rsid w:val="00355D1D"/>
    <w:rsid w:val="00383776"/>
    <w:rsid w:val="003C37E0"/>
    <w:rsid w:val="003C4D82"/>
    <w:rsid w:val="003E1733"/>
    <w:rsid w:val="003F3AF7"/>
    <w:rsid w:val="00400537"/>
    <w:rsid w:val="00401F01"/>
    <w:rsid w:val="0047641A"/>
    <w:rsid w:val="00493523"/>
    <w:rsid w:val="004A2206"/>
    <w:rsid w:val="004B1940"/>
    <w:rsid w:val="004C450C"/>
    <w:rsid w:val="004C7961"/>
    <w:rsid w:val="00503002"/>
    <w:rsid w:val="00516EC7"/>
    <w:rsid w:val="00587852"/>
    <w:rsid w:val="005A3FBE"/>
    <w:rsid w:val="005A5FFB"/>
    <w:rsid w:val="005E4B90"/>
    <w:rsid w:val="00601FA8"/>
    <w:rsid w:val="00614EDD"/>
    <w:rsid w:val="006542D4"/>
    <w:rsid w:val="00671074"/>
    <w:rsid w:val="006E4F5C"/>
    <w:rsid w:val="006F2F26"/>
    <w:rsid w:val="0075656F"/>
    <w:rsid w:val="00777969"/>
    <w:rsid w:val="00863007"/>
    <w:rsid w:val="00885D19"/>
    <w:rsid w:val="008D4F50"/>
    <w:rsid w:val="009C49DF"/>
    <w:rsid w:val="009E756E"/>
    <w:rsid w:val="00A262D9"/>
    <w:rsid w:val="00A44641"/>
    <w:rsid w:val="00A53BD7"/>
    <w:rsid w:val="00A66664"/>
    <w:rsid w:val="00AB14CD"/>
    <w:rsid w:val="00AB4159"/>
    <w:rsid w:val="00B213B9"/>
    <w:rsid w:val="00B521FE"/>
    <w:rsid w:val="00B723FF"/>
    <w:rsid w:val="00B90075"/>
    <w:rsid w:val="00B9137B"/>
    <w:rsid w:val="00B91B51"/>
    <w:rsid w:val="00BA48E3"/>
    <w:rsid w:val="00BB00D8"/>
    <w:rsid w:val="00BF4E2A"/>
    <w:rsid w:val="00BF735D"/>
    <w:rsid w:val="00C26C1D"/>
    <w:rsid w:val="00C43008"/>
    <w:rsid w:val="00C5089D"/>
    <w:rsid w:val="00C85CE5"/>
    <w:rsid w:val="00CC6977"/>
    <w:rsid w:val="00CD19A4"/>
    <w:rsid w:val="00CD4F27"/>
    <w:rsid w:val="00CE01DD"/>
    <w:rsid w:val="00CF3D48"/>
    <w:rsid w:val="00D12E35"/>
    <w:rsid w:val="00D629EC"/>
    <w:rsid w:val="00D71595"/>
    <w:rsid w:val="00D715E0"/>
    <w:rsid w:val="00D76F4C"/>
    <w:rsid w:val="00D8777F"/>
    <w:rsid w:val="00D92205"/>
    <w:rsid w:val="00DA5BE3"/>
    <w:rsid w:val="00DB67A3"/>
    <w:rsid w:val="00DC1925"/>
    <w:rsid w:val="00E370F1"/>
    <w:rsid w:val="00E55BAE"/>
    <w:rsid w:val="00E913B6"/>
    <w:rsid w:val="00E95ED1"/>
    <w:rsid w:val="00EC2303"/>
    <w:rsid w:val="00EF3EF8"/>
    <w:rsid w:val="00F769EC"/>
    <w:rsid w:val="00F8225C"/>
    <w:rsid w:val="00F82A16"/>
    <w:rsid w:val="00F83E63"/>
    <w:rsid w:val="00FA4ECB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3EB2"/>
  <w15:chartTrackingRefBased/>
  <w15:docId w15:val="{4383995D-76BA-4913-8C13-42AB658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3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4ECB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4ECB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 Знак Знак Знак"/>
    <w:basedOn w:val="a"/>
    <w:uiPriority w:val="99"/>
    <w:rsid w:val="00FA4E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rsid w:val="00FA4ECB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FA4ECB"/>
    <w:pPr>
      <w:spacing w:line="360" w:lineRule="atLeast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A4ECB"/>
    <w:rPr>
      <w:rFonts w:ascii="Times New Roman CYR" w:eastAsia="Times New Roman" w:hAnsi="Times New Roman CYR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4E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C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2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b">
    <w:name w:val="Body Text First Indent"/>
    <w:basedOn w:val="a3"/>
    <w:link w:val="ac"/>
    <w:uiPriority w:val="99"/>
    <w:unhideWhenUsed/>
    <w:rsid w:val="00614EDD"/>
    <w:pPr>
      <w:ind w:firstLine="360"/>
      <w:jc w:val="left"/>
    </w:pPr>
    <w:rPr>
      <w:lang w:eastAsia="en-US"/>
    </w:rPr>
  </w:style>
  <w:style w:type="character" w:customStyle="1" w:styleId="ac">
    <w:name w:val="Красная строка Знак"/>
    <w:basedOn w:val="a4"/>
    <w:link w:val="ab"/>
    <w:uiPriority w:val="99"/>
    <w:rsid w:val="00614ED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53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B91B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Гаева Елена Сергеевна</dc:creator>
  <cp:keywords/>
  <dc:description/>
  <cp:lastModifiedBy>Гаева Елена Сергеевна</cp:lastModifiedBy>
  <cp:revision>11</cp:revision>
  <dcterms:created xsi:type="dcterms:W3CDTF">2024-11-25T14:38:00Z</dcterms:created>
  <dcterms:modified xsi:type="dcterms:W3CDTF">2024-11-27T11:56:00Z</dcterms:modified>
</cp:coreProperties>
</file>